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A0" w:rsidRDefault="00DF08A0" w:rsidP="00DF08A0">
      <w:pPr>
        <w:pStyle w:val="Bezproreda"/>
      </w:pPr>
      <w:r>
        <w:object w:dxaOrig="1748" w:dyaOrig="2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65.1pt" o:ole="">
            <v:imagedata r:id="rId7" o:title=""/>
          </v:shape>
          <o:OLEObject Type="Embed" ProgID="CorelDRAW.Graphic.13" ShapeID="_x0000_i1025" DrawAspect="Content" ObjectID="_1757246495" r:id="rId8"/>
        </w:object>
      </w:r>
    </w:p>
    <w:p w:rsidR="00DF08A0" w:rsidRPr="00DF08A0" w:rsidRDefault="00DF08A0" w:rsidP="00DF08A0">
      <w:pPr>
        <w:pStyle w:val="Bezproreda"/>
        <w:rPr>
          <w:rFonts w:ascii="Times New Roman" w:hAnsi="Times New Roman" w:cs="Times New Roman"/>
          <w:b/>
          <w:sz w:val="28"/>
          <w:szCs w:val="28"/>
        </w:rPr>
      </w:pPr>
      <w:r w:rsidRPr="00DF08A0">
        <w:rPr>
          <w:rFonts w:ascii="Times New Roman" w:hAnsi="Times New Roman" w:cs="Times New Roman"/>
          <w:b/>
          <w:sz w:val="28"/>
          <w:szCs w:val="28"/>
        </w:rPr>
        <w:t>DOM ZA STARIJE I NEMOĆNE OSOBE VARAŽDIN</w:t>
      </w:r>
    </w:p>
    <w:p w:rsidR="00DF08A0" w:rsidRPr="00DF08A0" w:rsidRDefault="00DF08A0" w:rsidP="00DF08A0">
      <w:pPr>
        <w:pStyle w:val="Bezproreda"/>
        <w:rPr>
          <w:rFonts w:ascii="Times New Roman" w:hAnsi="Times New Roman" w:cs="Times New Roman"/>
          <w:b/>
          <w:sz w:val="28"/>
          <w:szCs w:val="28"/>
        </w:rPr>
      </w:pPr>
      <w:r w:rsidRPr="00DF08A0">
        <w:rPr>
          <w:rFonts w:ascii="Times New Roman" w:hAnsi="Times New Roman" w:cs="Times New Roman"/>
          <w:sz w:val="28"/>
          <w:szCs w:val="28"/>
        </w:rPr>
        <w:t>Zavojna 6, 42000 Varaždin</w:t>
      </w: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F74418" w:rsidRDefault="00F74418" w:rsidP="00555592">
      <w:pPr>
        <w:spacing w:after="120"/>
        <w:jc w:val="center"/>
        <w:rPr>
          <w:rFonts w:ascii="Times New Roman" w:hAnsi="Times New Roman" w:cs="Times New Roman"/>
          <w:b/>
          <w:sz w:val="24"/>
          <w:szCs w:val="24"/>
        </w:rPr>
      </w:pPr>
    </w:p>
    <w:p w:rsidR="0084251A" w:rsidRDefault="0084251A" w:rsidP="00555592">
      <w:pPr>
        <w:spacing w:after="120"/>
        <w:jc w:val="center"/>
        <w:rPr>
          <w:rFonts w:ascii="Times New Roman" w:hAnsi="Times New Roman" w:cs="Times New Roman"/>
          <w:b/>
          <w:sz w:val="24"/>
          <w:szCs w:val="24"/>
        </w:rPr>
      </w:pPr>
    </w:p>
    <w:p w:rsidR="0084251A" w:rsidRPr="00B8475F" w:rsidRDefault="00B8475F" w:rsidP="00555592">
      <w:pPr>
        <w:spacing w:after="120"/>
        <w:jc w:val="center"/>
        <w:rPr>
          <w:rFonts w:ascii="Times New Roman" w:hAnsi="Times New Roman" w:cs="Times New Roman"/>
          <w:b/>
          <w:sz w:val="48"/>
          <w:szCs w:val="48"/>
        </w:rPr>
      </w:pPr>
      <w:r>
        <w:rPr>
          <w:rFonts w:ascii="Times New Roman" w:hAnsi="Times New Roman" w:cs="Times New Roman"/>
          <w:b/>
          <w:sz w:val="48"/>
          <w:szCs w:val="48"/>
        </w:rPr>
        <w:t>PRIJEDLOG</w:t>
      </w:r>
    </w:p>
    <w:p w:rsidR="00F74418" w:rsidRDefault="00B8475F" w:rsidP="00F74418">
      <w:pPr>
        <w:pStyle w:val="Odlomakpopisa"/>
        <w:numPr>
          <w:ilvl w:val="0"/>
          <w:numId w:val="10"/>
        </w:numPr>
        <w:spacing w:after="120"/>
        <w:ind w:left="0" w:firstLine="0"/>
        <w:jc w:val="center"/>
        <w:rPr>
          <w:rFonts w:ascii="Times New Roman" w:hAnsi="Times New Roman" w:cs="Times New Roman"/>
          <w:b/>
          <w:sz w:val="48"/>
          <w:szCs w:val="48"/>
        </w:rPr>
      </w:pPr>
      <w:r>
        <w:rPr>
          <w:rFonts w:ascii="Times New Roman" w:hAnsi="Times New Roman" w:cs="Times New Roman"/>
          <w:b/>
          <w:sz w:val="48"/>
          <w:szCs w:val="48"/>
        </w:rPr>
        <w:t>IZMJENA I DOPUNA</w:t>
      </w:r>
    </w:p>
    <w:p w:rsidR="00DF08A0" w:rsidRPr="00F74418" w:rsidRDefault="00F74418" w:rsidP="00F74418">
      <w:pPr>
        <w:pStyle w:val="Odlomakpopisa"/>
        <w:spacing w:after="120"/>
        <w:ind w:left="0"/>
        <w:jc w:val="center"/>
        <w:rPr>
          <w:rFonts w:ascii="Times New Roman" w:hAnsi="Times New Roman" w:cs="Times New Roman"/>
          <w:b/>
          <w:sz w:val="48"/>
          <w:szCs w:val="48"/>
        </w:rPr>
      </w:pPr>
      <w:r>
        <w:rPr>
          <w:rFonts w:ascii="Times New Roman" w:hAnsi="Times New Roman" w:cs="Times New Roman"/>
          <w:b/>
          <w:sz w:val="48"/>
          <w:szCs w:val="48"/>
        </w:rPr>
        <w:t>FINANCIJSKOG</w:t>
      </w:r>
      <w:r w:rsidR="00DF08A0" w:rsidRPr="00F74418">
        <w:rPr>
          <w:rFonts w:ascii="Times New Roman" w:hAnsi="Times New Roman" w:cs="Times New Roman"/>
          <w:b/>
          <w:sz w:val="48"/>
          <w:szCs w:val="48"/>
        </w:rPr>
        <w:t xml:space="preserve"> PLAN</w:t>
      </w:r>
      <w:r>
        <w:rPr>
          <w:rFonts w:ascii="Times New Roman" w:hAnsi="Times New Roman" w:cs="Times New Roman"/>
          <w:b/>
          <w:sz w:val="48"/>
          <w:szCs w:val="48"/>
        </w:rPr>
        <w:t>A</w:t>
      </w:r>
    </w:p>
    <w:p w:rsidR="00F74418" w:rsidRDefault="00DF08A0" w:rsidP="00F74418">
      <w:pPr>
        <w:spacing w:after="120"/>
        <w:jc w:val="center"/>
        <w:rPr>
          <w:rFonts w:ascii="Times New Roman" w:hAnsi="Times New Roman" w:cs="Times New Roman"/>
          <w:b/>
          <w:sz w:val="48"/>
          <w:szCs w:val="48"/>
        </w:rPr>
      </w:pPr>
      <w:r w:rsidRPr="0074125F">
        <w:rPr>
          <w:rFonts w:ascii="Times New Roman" w:hAnsi="Times New Roman" w:cs="Times New Roman"/>
          <w:b/>
          <w:sz w:val="48"/>
          <w:szCs w:val="48"/>
        </w:rPr>
        <w:t>DOMA ZA ST</w:t>
      </w:r>
      <w:r w:rsidR="0074125F" w:rsidRPr="0074125F">
        <w:rPr>
          <w:rFonts w:ascii="Times New Roman" w:hAnsi="Times New Roman" w:cs="Times New Roman"/>
          <w:b/>
          <w:sz w:val="48"/>
          <w:szCs w:val="48"/>
        </w:rPr>
        <w:t xml:space="preserve">ARIJE I NEMOĆNE OSOBE VARAŽDIN </w:t>
      </w:r>
    </w:p>
    <w:p w:rsidR="0074125F" w:rsidRPr="0074125F" w:rsidRDefault="00DF08A0" w:rsidP="00F74418">
      <w:pPr>
        <w:spacing w:after="120"/>
        <w:jc w:val="center"/>
        <w:rPr>
          <w:rFonts w:ascii="Times New Roman" w:hAnsi="Times New Roman" w:cs="Times New Roman"/>
          <w:b/>
          <w:sz w:val="48"/>
          <w:szCs w:val="48"/>
        </w:rPr>
      </w:pPr>
      <w:r w:rsidRPr="0074125F">
        <w:rPr>
          <w:rFonts w:ascii="Times New Roman" w:hAnsi="Times New Roman" w:cs="Times New Roman"/>
          <w:b/>
          <w:sz w:val="48"/>
          <w:szCs w:val="48"/>
        </w:rPr>
        <w:t>ZA 2023. GODINU</w:t>
      </w:r>
    </w:p>
    <w:p w:rsidR="0074125F" w:rsidRPr="0074125F" w:rsidRDefault="00F74418" w:rsidP="0074125F">
      <w:pPr>
        <w:spacing w:after="120"/>
        <w:jc w:val="center"/>
        <w:rPr>
          <w:rFonts w:ascii="Times New Roman" w:hAnsi="Times New Roman" w:cs="Times New Roman"/>
          <w:b/>
          <w:sz w:val="48"/>
          <w:szCs w:val="48"/>
        </w:rPr>
      </w:pPr>
      <w:r>
        <w:rPr>
          <w:rFonts w:ascii="Times New Roman" w:hAnsi="Times New Roman" w:cs="Times New Roman"/>
          <w:b/>
          <w:sz w:val="48"/>
          <w:szCs w:val="48"/>
        </w:rPr>
        <w:t xml:space="preserve"> </w:t>
      </w: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sectPr w:rsidR="00DF08A0" w:rsidSect="00DF08A0">
          <w:pgSz w:w="11906" w:h="16838"/>
          <w:pgMar w:top="1418" w:right="1418" w:bottom="1418" w:left="1418" w:header="709" w:footer="709" w:gutter="0"/>
          <w:cols w:space="708"/>
          <w:docGrid w:linePitch="360"/>
        </w:sectPr>
      </w:pPr>
    </w:p>
    <w:p w:rsidR="00DF08A0" w:rsidRDefault="00D01139" w:rsidP="00F35084">
      <w:pPr>
        <w:spacing w:after="120"/>
        <w:jc w:val="both"/>
        <w:rPr>
          <w:rFonts w:ascii="Times New Roman" w:hAnsi="Times New Roman" w:cs="Times New Roman"/>
          <w:sz w:val="24"/>
          <w:szCs w:val="24"/>
        </w:rPr>
      </w:pPr>
      <w:r>
        <w:rPr>
          <w:rFonts w:ascii="Times New Roman" w:hAnsi="Times New Roman" w:cs="Times New Roman"/>
          <w:b/>
          <w:sz w:val="24"/>
          <w:szCs w:val="24"/>
        </w:rPr>
        <w:lastRenderedPageBreak/>
        <w:tab/>
      </w:r>
      <w:r w:rsidRPr="00D01139">
        <w:rPr>
          <w:rFonts w:ascii="Times New Roman" w:hAnsi="Times New Roman" w:cs="Times New Roman"/>
          <w:sz w:val="24"/>
          <w:szCs w:val="24"/>
        </w:rPr>
        <w:t>Temeljem</w:t>
      </w:r>
      <w:r>
        <w:rPr>
          <w:rFonts w:ascii="Times New Roman" w:hAnsi="Times New Roman" w:cs="Times New Roman"/>
          <w:sz w:val="24"/>
          <w:szCs w:val="24"/>
        </w:rPr>
        <w:t xml:space="preserve"> </w:t>
      </w:r>
      <w:r w:rsidRPr="00F35084">
        <w:rPr>
          <w:rFonts w:ascii="Times New Roman" w:hAnsi="Times New Roman" w:cs="Times New Roman"/>
          <w:sz w:val="24"/>
          <w:szCs w:val="24"/>
        </w:rPr>
        <w:t xml:space="preserve">odredbi </w:t>
      </w:r>
      <w:r w:rsidR="00F35084" w:rsidRPr="00F35084">
        <w:rPr>
          <w:rFonts w:ascii="Times New Roman" w:hAnsi="Times New Roman" w:cs="Times New Roman"/>
          <w:sz w:val="24"/>
          <w:szCs w:val="24"/>
        </w:rPr>
        <w:t>članka 46. stavka 2</w:t>
      </w:r>
      <w:r w:rsidRPr="00F35084">
        <w:rPr>
          <w:rFonts w:ascii="Times New Roman" w:hAnsi="Times New Roman" w:cs="Times New Roman"/>
          <w:sz w:val="24"/>
          <w:szCs w:val="24"/>
        </w:rPr>
        <w:t xml:space="preserve">. Zakona o proračunu (NN 144/21) i </w:t>
      </w:r>
      <w:r w:rsidR="005D50C3" w:rsidRPr="00F35084">
        <w:rPr>
          <w:rFonts w:ascii="Times New Roman" w:hAnsi="Times New Roman" w:cs="Times New Roman"/>
          <w:sz w:val="24"/>
          <w:szCs w:val="24"/>
        </w:rPr>
        <w:t>članka 29</w:t>
      </w:r>
      <w:r w:rsidRPr="00F35084">
        <w:rPr>
          <w:rFonts w:ascii="Times New Roman" w:hAnsi="Times New Roman" w:cs="Times New Roman"/>
          <w:sz w:val="24"/>
          <w:szCs w:val="24"/>
        </w:rPr>
        <w:t>. Statuta Doma za starije i nemoćn</w:t>
      </w:r>
      <w:r w:rsidR="005D50C3" w:rsidRPr="00F35084">
        <w:rPr>
          <w:rFonts w:ascii="Times New Roman" w:hAnsi="Times New Roman" w:cs="Times New Roman"/>
          <w:sz w:val="24"/>
          <w:szCs w:val="24"/>
        </w:rPr>
        <w:t>e osobe Varaždin (URBROJ: 2186-1-25/01-23/36-16-1</w:t>
      </w:r>
      <w:r w:rsidRPr="00F35084">
        <w:rPr>
          <w:rFonts w:ascii="Times New Roman" w:hAnsi="Times New Roman" w:cs="Times New Roman"/>
          <w:sz w:val="24"/>
          <w:szCs w:val="24"/>
        </w:rPr>
        <w:t xml:space="preserve">), Upravno </w:t>
      </w:r>
      <w:r>
        <w:rPr>
          <w:rFonts w:ascii="Times New Roman" w:hAnsi="Times New Roman" w:cs="Times New Roman"/>
          <w:sz w:val="24"/>
          <w:szCs w:val="24"/>
        </w:rPr>
        <w:t>vij</w:t>
      </w:r>
      <w:r w:rsidR="000248C2">
        <w:rPr>
          <w:rFonts w:ascii="Times New Roman" w:hAnsi="Times New Roman" w:cs="Times New Roman"/>
          <w:sz w:val="24"/>
          <w:szCs w:val="24"/>
        </w:rPr>
        <w:t xml:space="preserve">eće na sjednici održanoj </w:t>
      </w:r>
      <w:r w:rsidR="000248C2" w:rsidRPr="00FC5A44">
        <w:rPr>
          <w:rFonts w:ascii="Times New Roman" w:hAnsi="Times New Roman" w:cs="Times New Roman"/>
          <w:sz w:val="24"/>
          <w:szCs w:val="24"/>
        </w:rPr>
        <w:t xml:space="preserve">dana </w:t>
      </w:r>
      <w:r w:rsidR="00FC5A44" w:rsidRPr="00FC5A44">
        <w:rPr>
          <w:rFonts w:ascii="Times New Roman" w:hAnsi="Times New Roman" w:cs="Times New Roman"/>
          <w:sz w:val="24"/>
          <w:szCs w:val="24"/>
        </w:rPr>
        <w:t>28.09</w:t>
      </w:r>
      <w:r w:rsidR="000248C2" w:rsidRPr="00FC5A44">
        <w:rPr>
          <w:rFonts w:ascii="Times New Roman" w:hAnsi="Times New Roman" w:cs="Times New Roman"/>
          <w:sz w:val="24"/>
          <w:szCs w:val="24"/>
        </w:rPr>
        <w:t>.2023</w:t>
      </w:r>
      <w:r w:rsidRPr="00FC5A44">
        <w:rPr>
          <w:rFonts w:ascii="Times New Roman" w:hAnsi="Times New Roman" w:cs="Times New Roman"/>
          <w:sz w:val="24"/>
          <w:szCs w:val="24"/>
        </w:rPr>
        <w:t>. godine</w:t>
      </w:r>
      <w:r w:rsidRPr="00F35084">
        <w:rPr>
          <w:rFonts w:ascii="Times New Roman" w:hAnsi="Times New Roman" w:cs="Times New Roman"/>
          <w:sz w:val="24"/>
          <w:szCs w:val="24"/>
        </w:rPr>
        <w:t xml:space="preserve"> </w:t>
      </w:r>
      <w:r>
        <w:rPr>
          <w:rFonts w:ascii="Times New Roman" w:hAnsi="Times New Roman" w:cs="Times New Roman"/>
          <w:sz w:val="24"/>
          <w:szCs w:val="24"/>
        </w:rPr>
        <w:t>donosi:</w:t>
      </w:r>
    </w:p>
    <w:p w:rsidR="00BF48F6" w:rsidRDefault="00BF48F6" w:rsidP="00F35084">
      <w:pPr>
        <w:spacing w:after="120"/>
        <w:jc w:val="both"/>
        <w:rPr>
          <w:rFonts w:ascii="Times New Roman" w:hAnsi="Times New Roman" w:cs="Times New Roman"/>
          <w:sz w:val="24"/>
          <w:szCs w:val="24"/>
        </w:rPr>
      </w:pPr>
    </w:p>
    <w:p w:rsidR="000248C2" w:rsidRDefault="00BA5F09" w:rsidP="00BA5F09">
      <w:pPr>
        <w:pStyle w:val="Odlomakpopisa"/>
        <w:spacing w:after="120"/>
        <w:ind w:left="284"/>
        <w:jc w:val="center"/>
        <w:rPr>
          <w:rFonts w:ascii="Times New Roman" w:hAnsi="Times New Roman" w:cs="Times New Roman"/>
          <w:b/>
          <w:sz w:val="24"/>
          <w:szCs w:val="24"/>
        </w:rPr>
      </w:pPr>
      <w:r>
        <w:rPr>
          <w:rFonts w:ascii="Times New Roman" w:hAnsi="Times New Roman" w:cs="Times New Roman"/>
          <w:b/>
          <w:sz w:val="24"/>
          <w:szCs w:val="24"/>
        </w:rPr>
        <w:t>PRIJEDLOG I. IZMJENA I DOPUNA</w:t>
      </w:r>
      <w:r w:rsidR="00D15029">
        <w:rPr>
          <w:rFonts w:ascii="Times New Roman" w:hAnsi="Times New Roman" w:cs="Times New Roman"/>
          <w:b/>
          <w:sz w:val="24"/>
          <w:szCs w:val="24"/>
        </w:rPr>
        <w:t xml:space="preserve"> FINANCIJSKOG PLANA</w:t>
      </w:r>
    </w:p>
    <w:p w:rsidR="00BF48F6" w:rsidRDefault="00D15029" w:rsidP="00BA5F09">
      <w:pPr>
        <w:pStyle w:val="Odlomakpopisa"/>
        <w:spacing w:after="120"/>
        <w:ind w:left="0"/>
        <w:jc w:val="center"/>
        <w:rPr>
          <w:rFonts w:ascii="Times New Roman" w:hAnsi="Times New Roman" w:cs="Times New Roman"/>
          <w:b/>
          <w:sz w:val="24"/>
          <w:szCs w:val="24"/>
        </w:rPr>
      </w:pPr>
      <w:r>
        <w:rPr>
          <w:rFonts w:ascii="Times New Roman" w:hAnsi="Times New Roman" w:cs="Times New Roman"/>
          <w:b/>
          <w:sz w:val="24"/>
          <w:szCs w:val="24"/>
        </w:rPr>
        <w:t>DOMA ZA STARIJE I NEMOĆNE OSOBE VARAŽDIN ZA</w:t>
      </w:r>
      <w:r w:rsidR="00D2383D" w:rsidRPr="000248C2">
        <w:rPr>
          <w:rFonts w:ascii="Times New Roman" w:hAnsi="Times New Roman" w:cs="Times New Roman"/>
          <w:b/>
          <w:sz w:val="24"/>
          <w:szCs w:val="24"/>
        </w:rPr>
        <w:t xml:space="preserve"> 2023. </w:t>
      </w:r>
      <w:r>
        <w:rPr>
          <w:rFonts w:ascii="Times New Roman" w:hAnsi="Times New Roman" w:cs="Times New Roman"/>
          <w:b/>
          <w:sz w:val="24"/>
          <w:szCs w:val="24"/>
        </w:rPr>
        <w:t>GODINU</w:t>
      </w:r>
    </w:p>
    <w:p w:rsidR="00AA6927" w:rsidRDefault="00AA6927" w:rsidP="00D15029">
      <w:pPr>
        <w:pStyle w:val="Odlomakpopisa"/>
        <w:spacing w:after="120"/>
        <w:ind w:left="0"/>
        <w:jc w:val="center"/>
        <w:rPr>
          <w:rFonts w:ascii="Times New Roman" w:hAnsi="Times New Roman" w:cs="Times New Roman"/>
          <w:b/>
          <w:sz w:val="24"/>
          <w:szCs w:val="24"/>
        </w:rPr>
      </w:pPr>
    </w:p>
    <w:p w:rsidR="00056618" w:rsidRPr="00AA6927" w:rsidRDefault="00BF48F6" w:rsidP="00D15029">
      <w:pPr>
        <w:pStyle w:val="Odlomakpopisa"/>
        <w:numPr>
          <w:ilvl w:val="0"/>
          <w:numId w:val="11"/>
        </w:numPr>
        <w:spacing w:after="120"/>
        <w:ind w:left="709" w:hanging="491"/>
        <w:contextualSpacing w:val="0"/>
        <w:jc w:val="center"/>
        <w:rPr>
          <w:rFonts w:ascii="Times New Roman" w:hAnsi="Times New Roman" w:cs="Times New Roman"/>
          <w:b/>
          <w:sz w:val="24"/>
          <w:szCs w:val="24"/>
        </w:rPr>
      </w:pPr>
      <w:r>
        <w:rPr>
          <w:rFonts w:ascii="Times New Roman" w:hAnsi="Times New Roman" w:cs="Times New Roman"/>
          <w:b/>
          <w:sz w:val="24"/>
          <w:szCs w:val="24"/>
        </w:rPr>
        <w:t>OPĆI DIO</w:t>
      </w:r>
    </w:p>
    <w:p w:rsidR="00BF48F6" w:rsidRDefault="00BF48F6" w:rsidP="00D15029">
      <w:pPr>
        <w:pStyle w:val="Odlomakpopisa"/>
        <w:spacing w:after="0"/>
        <w:ind w:left="709"/>
        <w:contextualSpacing w:val="0"/>
        <w:jc w:val="center"/>
        <w:rPr>
          <w:rFonts w:ascii="Times New Roman" w:hAnsi="Times New Roman" w:cs="Times New Roman"/>
          <w:sz w:val="24"/>
          <w:szCs w:val="24"/>
        </w:rPr>
      </w:pPr>
      <w:r w:rsidRPr="00BF48F6">
        <w:rPr>
          <w:rFonts w:ascii="Times New Roman" w:hAnsi="Times New Roman" w:cs="Times New Roman"/>
          <w:sz w:val="24"/>
          <w:szCs w:val="24"/>
        </w:rPr>
        <w:t>Članak 1.</w:t>
      </w:r>
    </w:p>
    <w:p w:rsidR="00C65C36" w:rsidRDefault="00C65C36" w:rsidP="00C65C36">
      <w:pPr>
        <w:pStyle w:val="Odlomakpopisa"/>
        <w:spacing w:after="120"/>
        <w:ind w:left="0"/>
        <w:contextualSpacing w:val="0"/>
        <w:jc w:val="both"/>
        <w:rPr>
          <w:rFonts w:ascii="Times New Roman" w:hAnsi="Times New Roman" w:cs="Times New Roman"/>
          <w:sz w:val="24"/>
          <w:szCs w:val="24"/>
        </w:rPr>
      </w:pPr>
    </w:p>
    <w:p w:rsidR="00C65C36" w:rsidRDefault="00D14E8F" w:rsidP="00D14E8F">
      <w:pPr>
        <w:spacing w:after="240"/>
        <w:jc w:val="both"/>
        <w:rPr>
          <w:rFonts w:ascii="Times New Roman" w:hAnsi="Times New Roman" w:cs="Times New Roman"/>
          <w:sz w:val="24"/>
          <w:szCs w:val="24"/>
        </w:rPr>
      </w:pPr>
      <w:r>
        <w:rPr>
          <w:rFonts w:ascii="Times New Roman" w:hAnsi="Times New Roman" w:cs="Times New Roman"/>
          <w:sz w:val="24"/>
          <w:szCs w:val="24"/>
        </w:rPr>
        <w:t>Sažetak Općeg dijela I. Izmjena i dopuna</w:t>
      </w:r>
      <w:r w:rsidR="0029083A" w:rsidRPr="00D14E8F">
        <w:rPr>
          <w:rFonts w:ascii="Times New Roman" w:hAnsi="Times New Roman" w:cs="Times New Roman"/>
          <w:sz w:val="24"/>
          <w:szCs w:val="24"/>
        </w:rPr>
        <w:t xml:space="preserve"> Financijskog</w:t>
      </w:r>
      <w:r w:rsidR="00C65C36" w:rsidRPr="00D14E8F">
        <w:rPr>
          <w:rFonts w:ascii="Times New Roman" w:hAnsi="Times New Roman" w:cs="Times New Roman"/>
          <w:sz w:val="24"/>
          <w:szCs w:val="24"/>
        </w:rPr>
        <w:t xml:space="preserve"> plan</w:t>
      </w:r>
      <w:r w:rsidR="0029083A" w:rsidRPr="00D14E8F">
        <w:rPr>
          <w:rFonts w:ascii="Times New Roman" w:hAnsi="Times New Roman" w:cs="Times New Roman"/>
          <w:sz w:val="24"/>
          <w:szCs w:val="24"/>
        </w:rPr>
        <w:t>a</w:t>
      </w:r>
      <w:r w:rsidR="00C65C36" w:rsidRPr="00D14E8F">
        <w:rPr>
          <w:rFonts w:ascii="Times New Roman" w:hAnsi="Times New Roman" w:cs="Times New Roman"/>
          <w:sz w:val="24"/>
          <w:szCs w:val="24"/>
        </w:rPr>
        <w:t xml:space="preserve"> Doma za s</w:t>
      </w:r>
      <w:r w:rsidR="0029083A" w:rsidRPr="00D14E8F">
        <w:rPr>
          <w:rFonts w:ascii="Times New Roman" w:hAnsi="Times New Roman" w:cs="Times New Roman"/>
          <w:sz w:val="24"/>
          <w:szCs w:val="24"/>
        </w:rPr>
        <w:t>tarije i nemoćne osobe Varaždin</w:t>
      </w:r>
      <w:r w:rsidR="00C65C36" w:rsidRPr="00D14E8F">
        <w:rPr>
          <w:rFonts w:ascii="Times New Roman" w:hAnsi="Times New Roman" w:cs="Times New Roman"/>
          <w:sz w:val="24"/>
          <w:szCs w:val="24"/>
        </w:rPr>
        <w:t xml:space="preserve"> za 2023. </w:t>
      </w:r>
      <w:r w:rsidR="00E16B18" w:rsidRPr="00D14E8F">
        <w:rPr>
          <w:rFonts w:ascii="Times New Roman" w:hAnsi="Times New Roman" w:cs="Times New Roman"/>
          <w:sz w:val="24"/>
          <w:szCs w:val="24"/>
        </w:rPr>
        <w:t>g</w:t>
      </w:r>
      <w:r>
        <w:rPr>
          <w:rFonts w:ascii="Times New Roman" w:hAnsi="Times New Roman" w:cs="Times New Roman"/>
          <w:sz w:val="24"/>
          <w:szCs w:val="24"/>
        </w:rPr>
        <w:t>odinu izgleda kako slijedi</w:t>
      </w:r>
      <w:r w:rsidR="00C65C36" w:rsidRPr="00D14E8F">
        <w:rPr>
          <w:rFonts w:ascii="Times New Roman" w:hAnsi="Times New Roman" w:cs="Times New Roman"/>
          <w:sz w:val="24"/>
          <w:szCs w:val="24"/>
        </w:rPr>
        <w:t>:</w:t>
      </w:r>
    </w:p>
    <w:p w:rsidR="00BB15AC" w:rsidRPr="0044282C" w:rsidRDefault="00FD3FCB" w:rsidP="00FD3FCB">
      <w:pPr>
        <w:tabs>
          <w:tab w:val="left" w:pos="1427"/>
        </w:tabs>
        <w:spacing w:after="240"/>
        <w:jc w:val="center"/>
        <w:rPr>
          <w:rFonts w:ascii="Times New Roman" w:hAnsi="Times New Roman" w:cs="Times New Roman"/>
          <w:sz w:val="24"/>
          <w:szCs w:val="24"/>
        </w:rPr>
      </w:pPr>
      <w:r w:rsidRPr="00FD3FCB">
        <w:rPr>
          <w:noProof/>
          <w:lang w:eastAsia="hr-HR"/>
        </w:rPr>
        <w:drawing>
          <wp:inline distT="0" distB="0" distL="0" distR="0">
            <wp:extent cx="8500110" cy="3975735"/>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0110" cy="3975735"/>
                    </a:xfrm>
                    <a:prstGeom prst="rect">
                      <a:avLst/>
                    </a:prstGeom>
                    <a:noFill/>
                    <a:ln>
                      <a:noFill/>
                    </a:ln>
                  </pic:spPr>
                </pic:pic>
              </a:graphicData>
            </a:graphic>
          </wp:inline>
        </w:drawing>
      </w:r>
    </w:p>
    <w:p w:rsidR="00C2703C" w:rsidRDefault="00C2703C" w:rsidP="006175CA">
      <w:pPr>
        <w:spacing w:after="240"/>
        <w:jc w:val="center"/>
        <w:rPr>
          <w:rFonts w:ascii="Times New Roman" w:hAnsi="Times New Roman" w:cs="Times New Roman"/>
          <w:sz w:val="24"/>
          <w:szCs w:val="24"/>
        </w:rPr>
      </w:pPr>
      <w:r w:rsidRPr="00C2703C">
        <w:rPr>
          <w:rFonts w:ascii="Times New Roman" w:hAnsi="Times New Roman" w:cs="Times New Roman"/>
          <w:sz w:val="24"/>
          <w:szCs w:val="24"/>
        </w:rPr>
        <w:lastRenderedPageBreak/>
        <w:t>Članak 2.</w:t>
      </w:r>
    </w:p>
    <w:p w:rsidR="00A567A1" w:rsidRPr="00FA7DD6" w:rsidRDefault="006175CA" w:rsidP="00FA7DD6">
      <w:pPr>
        <w:spacing w:after="120"/>
        <w:jc w:val="both"/>
        <w:rPr>
          <w:rFonts w:ascii="Times New Roman" w:hAnsi="Times New Roman" w:cs="Times New Roman"/>
          <w:sz w:val="24"/>
          <w:szCs w:val="24"/>
        </w:rPr>
      </w:pPr>
      <w:r>
        <w:rPr>
          <w:rFonts w:ascii="Times New Roman" w:hAnsi="Times New Roman" w:cs="Times New Roman"/>
          <w:sz w:val="24"/>
          <w:szCs w:val="24"/>
        </w:rPr>
        <w:t>Prihodi i rashodi te</w:t>
      </w:r>
      <w:r w:rsidR="004C44CD">
        <w:rPr>
          <w:rFonts w:ascii="Times New Roman" w:hAnsi="Times New Roman" w:cs="Times New Roman"/>
          <w:sz w:val="24"/>
          <w:szCs w:val="24"/>
        </w:rPr>
        <w:t xml:space="preserve"> primici i</w:t>
      </w:r>
      <w:r>
        <w:rPr>
          <w:rFonts w:ascii="Times New Roman" w:hAnsi="Times New Roman" w:cs="Times New Roman"/>
          <w:sz w:val="24"/>
          <w:szCs w:val="24"/>
        </w:rPr>
        <w:t xml:space="preserve"> izdaci utvrđuju se u Računu prihoda i rashoda i Računu financiranja</w:t>
      </w:r>
      <w:r w:rsidR="005E3D5F">
        <w:rPr>
          <w:rFonts w:ascii="Times New Roman" w:hAnsi="Times New Roman" w:cs="Times New Roman"/>
          <w:sz w:val="24"/>
          <w:szCs w:val="24"/>
        </w:rPr>
        <w:t xml:space="preserve"> u I. Izmjenama i dopunama</w:t>
      </w:r>
      <w:r>
        <w:rPr>
          <w:rFonts w:ascii="Times New Roman" w:hAnsi="Times New Roman" w:cs="Times New Roman"/>
          <w:sz w:val="24"/>
          <w:szCs w:val="24"/>
        </w:rPr>
        <w:t xml:space="preserve"> Financijsk</w:t>
      </w:r>
      <w:r w:rsidR="005E3D5F">
        <w:rPr>
          <w:rFonts w:ascii="Times New Roman" w:hAnsi="Times New Roman" w:cs="Times New Roman"/>
          <w:sz w:val="24"/>
          <w:szCs w:val="24"/>
        </w:rPr>
        <w:t xml:space="preserve">og plana za 2023. godinu </w:t>
      </w:r>
      <w:r>
        <w:rPr>
          <w:rFonts w:ascii="Times New Roman" w:hAnsi="Times New Roman" w:cs="Times New Roman"/>
          <w:sz w:val="24"/>
          <w:szCs w:val="24"/>
        </w:rPr>
        <w:t>kako slijedi:</w:t>
      </w:r>
    </w:p>
    <w:p w:rsidR="00A567A1" w:rsidRDefault="00FA7DD6" w:rsidP="00A567A1">
      <w:pPr>
        <w:spacing w:after="240"/>
        <w:jc w:val="both"/>
        <w:rPr>
          <w:rFonts w:ascii="Times New Roman" w:hAnsi="Times New Roman" w:cs="Times New Roman"/>
          <w:color w:val="FF0000"/>
          <w:sz w:val="24"/>
          <w:szCs w:val="24"/>
        </w:rPr>
      </w:pPr>
      <w:r w:rsidRPr="00FA7DD6">
        <w:rPr>
          <w:noProof/>
          <w:lang w:eastAsia="hr-HR"/>
        </w:rPr>
        <w:drawing>
          <wp:inline distT="0" distB="0" distL="0" distR="0">
            <wp:extent cx="8802370" cy="4834255"/>
            <wp:effectExtent l="0" t="0" r="0" b="444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02370" cy="4834255"/>
                    </a:xfrm>
                    <a:prstGeom prst="rect">
                      <a:avLst/>
                    </a:prstGeom>
                    <a:noFill/>
                    <a:ln>
                      <a:noFill/>
                    </a:ln>
                  </pic:spPr>
                </pic:pic>
              </a:graphicData>
            </a:graphic>
          </wp:inline>
        </w:drawing>
      </w:r>
    </w:p>
    <w:p w:rsidR="000D128E" w:rsidRDefault="000D128E" w:rsidP="00A567A1">
      <w:pPr>
        <w:spacing w:after="240"/>
        <w:jc w:val="both"/>
        <w:rPr>
          <w:rFonts w:ascii="Times New Roman" w:hAnsi="Times New Roman" w:cs="Times New Roman"/>
          <w:color w:val="FF0000"/>
          <w:sz w:val="24"/>
          <w:szCs w:val="24"/>
        </w:rPr>
      </w:pPr>
    </w:p>
    <w:p w:rsidR="000D128E" w:rsidRDefault="000D128E" w:rsidP="00A567A1">
      <w:pPr>
        <w:spacing w:after="240"/>
        <w:jc w:val="both"/>
        <w:rPr>
          <w:rFonts w:ascii="Times New Roman" w:hAnsi="Times New Roman" w:cs="Times New Roman"/>
          <w:color w:val="FF0000"/>
          <w:sz w:val="24"/>
          <w:szCs w:val="24"/>
        </w:rPr>
      </w:pPr>
    </w:p>
    <w:p w:rsidR="000D128E" w:rsidRDefault="007A36AF" w:rsidP="000D128E">
      <w:pPr>
        <w:spacing w:after="240"/>
        <w:jc w:val="center"/>
        <w:rPr>
          <w:rFonts w:ascii="Times New Roman" w:hAnsi="Times New Roman" w:cs="Times New Roman"/>
          <w:color w:val="FF0000"/>
          <w:sz w:val="24"/>
          <w:szCs w:val="24"/>
        </w:rPr>
      </w:pPr>
      <w:r w:rsidRPr="007A36AF">
        <w:rPr>
          <w:noProof/>
          <w:lang w:eastAsia="hr-HR"/>
        </w:rPr>
        <w:lastRenderedPageBreak/>
        <w:drawing>
          <wp:inline distT="0" distB="0" distL="0" distR="0">
            <wp:extent cx="8348980" cy="675068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48980" cy="6750685"/>
                    </a:xfrm>
                    <a:prstGeom prst="rect">
                      <a:avLst/>
                    </a:prstGeom>
                    <a:noFill/>
                    <a:ln>
                      <a:noFill/>
                    </a:ln>
                  </pic:spPr>
                </pic:pic>
              </a:graphicData>
            </a:graphic>
          </wp:inline>
        </w:drawing>
      </w:r>
    </w:p>
    <w:p w:rsidR="000D128E" w:rsidRDefault="001406FE" w:rsidP="00665356">
      <w:pPr>
        <w:spacing w:after="240"/>
        <w:jc w:val="center"/>
        <w:rPr>
          <w:rFonts w:ascii="Times New Roman" w:hAnsi="Times New Roman" w:cs="Times New Roman"/>
          <w:color w:val="FF0000"/>
          <w:sz w:val="24"/>
          <w:szCs w:val="24"/>
        </w:rPr>
      </w:pPr>
      <w:r w:rsidRPr="001406FE">
        <w:rPr>
          <w:noProof/>
          <w:lang w:eastAsia="hr-HR"/>
        </w:rPr>
        <w:lastRenderedPageBreak/>
        <w:drawing>
          <wp:inline distT="0" distB="0" distL="0" distR="0">
            <wp:extent cx="8730615" cy="1995805"/>
            <wp:effectExtent l="0" t="0" r="0" b="444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30615" cy="1995805"/>
                    </a:xfrm>
                    <a:prstGeom prst="rect">
                      <a:avLst/>
                    </a:prstGeom>
                    <a:noFill/>
                    <a:ln>
                      <a:noFill/>
                    </a:ln>
                  </pic:spPr>
                </pic:pic>
              </a:graphicData>
            </a:graphic>
          </wp:inline>
        </w:drawing>
      </w:r>
    </w:p>
    <w:p w:rsidR="007D1091" w:rsidRDefault="007D1091" w:rsidP="00A567A1">
      <w:pPr>
        <w:spacing w:after="240"/>
        <w:jc w:val="both"/>
        <w:rPr>
          <w:rFonts w:ascii="Times New Roman" w:hAnsi="Times New Roman" w:cs="Times New Roman"/>
          <w:color w:val="FF0000"/>
          <w:sz w:val="24"/>
          <w:szCs w:val="24"/>
        </w:rPr>
      </w:pPr>
    </w:p>
    <w:p w:rsidR="007D1091" w:rsidRPr="00A567A1" w:rsidRDefault="007D1091" w:rsidP="00665356">
      <w:pPr>
        <w:spacing w:after="240"/>
        <w:jc w:val="center"/>
        <w:rPr>
          <w:rFonts w:ascii="Times New Roman" w:hAnsi="Times New Roman" w:cs="Times New Roman"/>
          <w:color w:val="FF0000"/>
          <w:sz w:val="24"/>
          <w:szCs w:val="24"/>
        </w:rPr>
      </w:pPr>
    </w:p>
    <w:p w:rsidR="00A567A1" w:rsidRPr="00BB15AC" w:rsidRDefault="00A519B5" w:rsidP="00BB15AC">
      <w:pPr>
        <w:spacing w:after="120"/>
        <w:jc w:val="both"/>
        <w:rPr>
          <w:rFonts w:ascii="Times New Roman" w:hAnsi="Times New Roman" w:cs="Times New Roman"/>
          <w:sz w:val="24"/>
          <w:szCs w:val="24"/>
        </w:rPr>
      </w:pPr>
      <w:r w:rsidRPr="00A519B5">
        <w:rPr>
          <w:noProof/>
          <w:lang w:eastAsia="hr-HR"/>
        </w:rPr>
        <w:drawing>
          <wp:inline distT="0" distB="0" distL="0" distR="0">
            <wp:extent cx="8730615" cy="27432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0615" cy="2743200"/>
                    </a:xfrm>
                    <a:prstGeom prst="rect">
                      <a:avLst/>
                    </a:prstGeom>
                    <a:noFill/>
                    <a:ln>
                      <a:noFill/>
                    </a:ln>
                  </pic:spPr>
                </pic:pic>
              </a:graphicData>
            </a:graphic>
          </wp:inline>
        </w:drawing>
      </w:r>
    </w:p>
    <w:p w:rsidR="005F38FB" w:rsidRDefault="005F38FB" w:rsidP="006175CA">
      <w:pPr>
        <w:spacing w:after="120"/>
        <w:jc w:val="both"/>
        <w:rPr>
          <w:rFonts w:ascii="Times New Roman" w:hAnsi="Times New Roman" w:cs="Times New Roman"/>
          <w:sz w:val="24"/>
          <w:szCs w:val="24"/>
        </w:rPr>
      </w:pPr>
    </w:p>
    <w:p w:rsidR="00C94E8F" w:rsidRDefault="00C94E8F" w:rsidP="006175CA">
      <w:pPr>
        <w:spacing w:after="120"/>
        <w:jc w:val="both"/>
        <w:rPr>
          <w:rFonts w:ascii="Times New Roman" w:hAnsi="Times New Roman" w:cs="Times New Roman"/>
          <w:sz w:val="24"/>
          <w:szCs w:val="24"/>
        </w:rPr>
      </w:pPr>
    </w:p>
    <w:p w:rsidR="00C94E8F" w:rsidRDefault="00C94E8F" w:rsidP="006175CA">
      <w:pPr>
        <w:spacing w:after="120"/>
        <w:jc w:val="both"/>
        <w:rPr>
          <w:rFonts w:ascii="Times New Roman" w:hAnsi="Times New Roman" w:cs="Times New Roman"/>
          <w:sz w:val="24"/>
          <w:szCs w:val="24"/>
        </w:rPr>
      </w:pPr>
    </w:p>
    <w:p w:rsidR="00C94E8F" w:rsidRDefault="00C94E8F" w:rsidP="006175CA">
      <w:pPr>
        <w:spacing w:after="120"/>
        <w:jc w:val="both"/>
        <w:rPr>
          <w:rFonts w:ascii="Times New Roman" w:hAnsi="Times New Roman" w:cs="Times New Roman"/>
          <w:sz w:val="24"/>
          <w:szCs w:val="24"/>
        </w:rPr>
      </w:pPr>
    </w:p>
    <w:p w:rsidR="00C94E8F" w:rsidRPr="00C2703C" w:rsidRDefault="00A519B5" w:rsidP="00665356">
      <w:pPr>
        <w:spacing w:after="120"/>
        <w:jc w:val="center"/>
        <w:rPr>
          <w:rFonts w:ascii="Times New Roman" w:hAnsi="Times New Roman" w:cs="Times New Roman"/>
          <w:sz w:val="24"/>
          <w:szCs w:val="24"/>
        </w:rPr>
      </w:pPr>
      <w:r w:rsidRPr="00A519B5">
        <w:rPr>
          <w:noProof/>
          <w:lang w:eastAsia="hr-HR"/>
        </w:rPr>
        <w:lastRenderedPageBreak/>
        <w:drawing>
          <wp:inline distT="0" distB="0" distL="0" distR="0">
            <wp:extent cx="8730615" cy="4031615"/>
            <wp:effectExtent l="0" t="0" r="0" b="698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30615" cy="4031615"/>
                    </a:xfrm>
                    <a:prstGeom prst="rect">
                      <a:avLst/>
                    </a:prstGeom>
                    <a:noFill/>
                    <a:ln>
                      <a:noFill/>
                    </a:ln>
                  </pic:spPr>
                </pic:pic>
              </a:graphicData>
            </a:graphic>
          </wp:inline>
        </w:drawing>
      </w:r>
    </w:p>
    <w:p w:rsidR="00DF08A0" w:rsidRDefault="00DF08A0" w:rsidP="000E568E">
      <w:pPr>
        <w:spacing w:after="120"/>
        <w:rPr>
          <w:rFonts w:ascii="Times New Roman" w:hAnsi="Times New Roman" w:cs="Times New Roman"/>
          <w:b/>
          <w:sz w:val="24"/>
          <w:szCs w:val="24"/>
        </w:rPr>
      </w:pPr>
    </w:p>
    <w:p w:rsidR="00B55720" w:rsidRDefault="00B55720" w:rsidP="000E568E">
      <w:pPr>
        <w:spacing w:after="120"/>
        <w:rPr>
          <w:rFonts w:ascii="Times New Roman" w:hAnsi="Times New Roman" w:cs="Times New Roman"/>
          <w:b/>
          <w:sz w:val="24"/>
          <w:szCs w:val="24"/>
        </w:rPr>
      </w:pPr>
    </w:p>
    <w:p w:rsidR="00B55720" w:rsidRDefault="00B55720" w:rsidP="000E568E">
      <w:pPr>
        <w:spacing w:after="120"/>
        <w:rPr>
          <w:rFonts w:ascii="Times New Roman" w:hAnsi="Times New Roman" w:cs="Times New Roman"/>
          <w:b/>
          <w:sz w:val="24"/>
          <w:szCs w:val="24"/>
        </w:rPr>
      </w:pPr>
    </w:p>
    <w:p w:rsidR="00B55720" w:rsidRDefault="00B55720" w:rsidP="000E568E">
      <w:pPr>
        <w:spacing w:after="120"/>
        <w:rPr>
          <w:rFonts w:ascii="Times New Roman" w:hAnsi="Times New Roman" w:cs="Times New Roman"/>
          <w:b/>
          <w:sz w:val="24"/>
          <w:szCs w:val="24"/>
        </w:rPr>
      </w:pPr>
    </w:p>
    <w:p w:rsidR="00B55720" w:rsidRDefault="00B55720" w:rsidP="000E568E">
      <w:pPr>
        <w:spacing w:after="120"/>
        <w:rPr>
          <w:rFonts w:ascii="Times New Roman" w:hAnsi="Times New Roman" w:cs="Times New Roman"/>
          <w:b/>
          <w:sz w:val="24"/>
          <w:szCs w:val="24"/>
        </w:rPr>
      </w:pPr>
    </w:p>
    <w:p w:rsidR="00B55720" w:rsidRDefault="00B55720" w:rsidP="000E568E">
      <w:pPr>
        <w:spacing w:after="120"/>
        <w:rPr>
          <w:rFonts w:ascii="Times New Roman" w:hAnsi="Times New Roman" w:cs="Times New Roman"/>
          <w:b/>
          <w:sz w:val="24"/>
          <w:szCs w:val="24"/>
        </w:rPr>
      </w:pPr>
    </w:p>
    <w:p w:rsidR="00B55720" w:rsidRDefault="00B55720" w:rsidP="000E568E">
      <w:pPr>
        <w:spacing w:after="120"/>
        <w:rPr>
          <w:rFonts w:ascii="Times New Roman" w:hAnsi="Times New Roman" w:cs="Times New Roman"/>
          <w:b/>
          <w:sz w:val="24"/>
          <w:szCs w:val="24"/>
        </w:rPr>
      </w:pPr>
    </w:p>
    <w:p w:rsidR="00B55720" w:rsidRDefault="00B55720" w:rsidP="000E568E">
      <w:pPr>
        <w:spacing w:after="120"/>
        <w:rPr>
          <w:rFonts w:ascii="Times New Roman" w:hAnsi="Times New Roman" w:cs="Times New Roman"/>
          <w:b/>
          <w:sz w:val="24"/>
          <w:szCs w:val="24"/>
        </w:rPr>
      </w:pPr>
    </w:p>
    <w:p w:rsidR="00B55720" w:rsidRDefault="00B55720" w:rsidP="000E568E">
      <w:pPr>
        <w:spacing w:after="120"/>
        <w:rPr>
          <w:rFonts w:ascii="Times New Roman" w:hAnsi="Times New Roman" w:cs="Times New Roman"/>
          <w:b/>
          <w:sz w:val="24"/>
          <w:szCs w:val="24"/>
        </w:rPr>
      </w:pPr>
    </w:p>
    <w:p w:rsidR="00DF08A0" w:rsidRPr="00580EF7" w:rsidRDefault="000E568E" w:rsidP="000248C2">
      <w:pPr>
        <w:pStyle w:val="Odlomakpopisa"/>
        <w:numPr>
          <w:ilvl w:val="0"/>
          <w:numId w:val="11"/>
        </w:numPr>
        <w:spacing w:after="120"/>
        <w:ind w:left="709" w:hanging="352"/>
        <w:contextualSpacing w:val="0"/>
        <w:jc w:val="center"/>
        <w:rPr>
          <w:rFonts w:ascii="Times New Roman" w:hAnsi="Times New Roman" w:cs="Times New Roman"/>
          <w:b/>
          <w:sz w:val="24"/>
          <w:szCs w:val="24"/>
        </w:rPr>
      </w:pPr>
      <w:r w:rsidRPr="00580EF7">
        <w:rPr>
          <w:rFonts w:ascii="Times New Roman" w:hAnsi="Times New Roman" w:cs="Times New Roman"/>
          <w:b/>
          <w:sz w:val="24"/>
          <w:szCs w:val="24"/>
        </w:rPr>
        <w:lastRenderedPageBreak/>
        <w:t>POSEBNI DIO</w:t>
      </w:r>
    </w:p>
    <w:p w:rsidR="000E568E" w:rsidRDefault="000E568E" w:rsidP="00580EF7">
      <w:pPr>
        <w:pStyle w:val="Odlomakpopisa"/>
        <w:spacing w:after="120"/>
        <w:ind w:left="709"/>
        <w:jc w:val="center"/>
        <w:rPr>
          <w:rFonts w:ascii="Times New Roman" w:hAnsi="Times New Roman" w:cs="Times New Roman"/>
          <w:sz w:val="24"/>
          <w:szCs w:val="24"/>
        </w:rPr>
      </w:pPr>
      <w:r w:rsidRPr="000E568E">
        <w:rPr>
          <w:rFonts w:ascii="Times New Roman" w:hAnsi="Times New Roman" w:cs="Times New Roman"/>
          <w:sz w:val="24"/>
          <w:szCs w:val="24"/>
        </w:rPr>
        <w:t>Članak 3.</w:t>
      </w:r>
    </w:p>
    <w:p w:rsidR="000E568E" w:rsidRDefault="000E568E" w:rsidP="000E568E">
      <w:pPr>
        <w:pStyle w:val="Odlomakpopisa"/>
        <w:spacing w:after="120"/>
        <w:ind w:left="709"/>
        <w:jc w:val="center"/>
        <w:rPr>
          <w:rFonts w:ascii="Times New Roman" w:hAnsi="Times New Roman" w:cs="Times New Roman"/>
          <w:sz w:val="24"/>
          <w:szCs w:val="24"/>
        </w:rPr>
      </w:pPr>
    </w:p>
    <w:p w:rsidR="000E568E" w:rsidRDefault="000E568E" w:rsidP="000E568E">
      <w:pPr>
        <w:pStyle w:val="Odlomakpopisa"/>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Posebni dio </w:t>
      </w:r>
      <w:r w:rsidR="00A567A1">
        <w:rPr>
          <w:rFonts w:ascii="Times New Roman" w:hAnsi="Times New Roman" w:cs="Times New Roman"/>
          <w:sz w:val="24"/>
          <w:szCs w:val="24"/>
        </w:rPr>
        <w:t xml:space="preserve">I. Izmjena i dopuna </w:t>
      </w:r>
      <w:r>
        <w:rPr>
          <w:rFonts w:ascii="Times New Roman" w:hAnsi="Times New Roman" w:cs="Times New Roman"/>
          <w:sz w:val="24"/>
          <w:szCs w:val="24"/>
        </w:rPr>
        <w:t>Financijskog plana</w:t>
      </w:r>
      <w:r w:rsidR="00A567A1">
        <w:rPr>
          <w:rFonts w:ascii="Times New Roman" w:hAnsi="Times New Roman" w:cs="Times New Roman"/>
          <w:sz w:val="24"/>
          <w:szCs w:val="24"/>
        </w:rPr>
        <w:t xml:space="preserve"> za 2023. godinu</w:t>
      </w:r>
      <w:r>
        <w:rPr>
          <w:rFonts w:ascii="Times New Roman" w:hAnsi="Times New Roman" w:cs="Times New Roman"/>
          <w:sz w:val="24"/>
          <w:szCs w:val="24"/>
        </w:rPr>
        <w:t xml:space="preserve"> sastoji se od</w:t>
      </w:r>
      <w:r w:rsidR="00884E92">
        <w:rPr>
          <w:rFonts w:ascii="Times New Roman" w:hAnsi="Times New Roman" w:cs="Times New Roman"/>
          <w:sz w:val="24"/>
          <w:szCs w:val="24"/>
        </w:rPr>
        <w:t xml:space="preserve"> Izvornog</w:t>
      </w:r>
      <w:r>
        <w:rPr>
          <w:rFonts w:ascii="Times New Roman" w:hAnsi="Times New Roman" w:cs="Times New Roman"/>
          <w:sz w:val="24"/>
          <w:szCs w:val="24"/>
        </w:rPr>
        <w:t xml:space="preserve"> plana</w:t>
      </w:r>
      <w:r w:rsidR="00884E92">
        <w:rPr>
          <w:rFonts w:ascii="Times New Roman" w:hAnsi="Times New Roman" w:cs="Times New Roman"/>
          <w:sz w:val="24"/>
          <w:szCs w:val="24"/>
        </w:rPr>
        <w:t xml:space="preserve"> za 2023. godinu i Novog plana za 2023. godinu</w:t>
      </w:r>
      <w:r>
        <w:rPr>
          <w:rFonts w:ascii="Times New Roman" w:hAnsi="Times New Roman" w:cs="Times New Roman"/>
          <w:sz w:val="24"/>
          <w:szCs w:val="24"/>
        </w:rPr>
        <w:t xml:space="preserve"> rashoda i izdataka iskazanih po organizacijskoj klasifikaciji</w:t>
      </w:r>
      <w:r w:rsidR="00B2305E">
        <w:rPr>
          <w:rFonts w:ascii="Times New Roman" w:hAnsi="Times New Roman" w:cs="Times New Roman"/>
          <w:sz w:val="24"/>
          <w:szCs w:val="24"/>
        </w:rPr>
        <w:t>, izvorima financiranja i ekonomskoj klasifikaciji, raspoređeni u program koji se sastoji od aktivnosti i projekata</w:t>
      </w:r>
      <w:r w:rsidR="00B55720">
        <w:rPr>
          <w:rFonts w:ascii="Times New Roman" w:hAnsi="Times New Roman" w:cs="Times New Roman"/>
          <w:sz w:val="24"/>
          <w:szCs w:val="24"/>
        </w:rPr>
        <w:t xml:space="preserve"> kako slijedi</w:t>
      </w:r>
      <w:r w:rsidR="00B2305E">
        <w:rPr>
          <w:rFonts w:ascii="Times New Roman" w:hAnsi="Times New Roman" w:cs="Times New Roman"/>
          <w:sz w:val="24"/>
          <w:szCs w:val="24"/>
        </w:rPr>
        <w:t>:</w:t>
      </w:r>
    </w:p>
    <w:p w:rsidR="00A567A1" w:rsidRDefault="00A567A1" w:rsidP="000E568E">
      <w:pPr>
        <w:pStyle w:val="Odlomakpopisa"/>
        <w:spacing w:after="120"/>
        <w:ind w:left="0"/>
        <w:jc w:val="both"/>
        <w:rPr>
          <w:rFonts w:ascii="Times New Roman" w:hAnsi="Times New Roman" w:cs="Times New Roman"/>
          <w:sz w:val="24"/>
          <w:szCs w:val="24"/>
        </w:rPr>
      </w:pPr>
    </w:p>
    <w:tbl>
      <w:tblPr>
        <w:tblW w:w="13780" w:type="dxa"/>
        <w:tblInd w:w="93" w:type="dxa"/>
        <w:tblLook w:val="04A0" w:firstRow="1" w:lastRow="0" w:firstColumn="1" w:lastColumn="0" w:noHBand="0" w:noVBand="1"/>
      </w:tblPr>
      <w:tblGrid>
        <w:gridCol w:w="6960"/>
        <w:gridCol w:w="1780"/>
        <w:gridCol w:w="1820"/>
        <w:gridCol w:w="1780"/>
        <w:gridCol w:w="1440"/>
      </w:tblGrid>
      <w:tr w:rsidR="00BE783A" w:rsidRPr="00BE783A" w:rsidTr="00BE783A">
        <w:trPr>
          <w:trHeight w:val="526"/>
        </w:trPr>
        <w:tc>
          <w:tcPr>
            <w:tcW w:w="6960" w:type="dxa"/>
            <w:tcBorders>
              <w:top w:val="single" w:sz="4" w:space="0" w:color="auto"/>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center"/>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Brojčana oznaka i naziv razdjela, glave, izvora financiranja, programa, aktivnosti i projekta</w:t>
            </w:r>
          </w:p>
        </w:tc>
        <w:tc>
          <w:tcPr>
            <w:tcW w:w="1780" w:type="dxa"/>
            <w:tcBorders>
              <w:top w:val="single" w:sz="4" w:space="0" w:color="auto"/>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 xml:space="preserve">Izvorni plan </w:t>
            </w:r>
            <w:r w:rsidRPr="00BE783A">
              <w:rPr>
                <w:rFonts w:ascii="Times New Roman" w:eastAsia="Times New Roman" w:hAnsi="Times New Roman" w:cs="Times New Roman"/>
                <w:b/>
                <w:bCs/>
                <w:color w:val="000000"/>
                <w:sz w:val="20"/>
                <w:szCs w:val="20"/>
                <w:lang w:eastAsia="hr-HR"/>
              </w:rPr>
              <w:br/>
              <w:t xml:space="preserve">2023. </w:t>
            </w:r>
          </w:p>
        </w:tc>
        <w:tc>
          <w:tcPr>
            <w:tcW w:w="1820" w:type="dxa"/>
            <w:tcBorders>
              <w:top w:val="single" w:sz="4" w:space="0" w:color="auto"/>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Povećanje/  smanjenje</w:t>
            </w:r>
          </w:p>
        </w:tc>
        <w:tc>
          <w:tcPr>
            <w:tcW w:w="1780" w:type="dxa"/>
            <w:tcBorders>
              <w:top w:val="single" w:sz="4" w:space="0" w:color="auto"/>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 xml:space="preserve">Novi plan </w:t>
            </w:r>
            <w:r w:rsidRPr="00BE783A">
              <w:rPr>
                <w:rFonts w:ascii="Times New Roman" w:eastAsia="Times New Roman" w:hAnsi="Times New Roman" w:cs="Times New Roman"/>
                <w:b/>
                <w:bCs/>
                <w:color w:val="000000"/>
                <w:sz w:val="20"/>
                <w:szCs w:val="20"/>
                <w:lang w:eastAsia="hr-HR"/>
              </w:rPr>
              <w:br/>
              <w:t>2023.</w:t>
            </w:r>
          </w:p>
        </w:tc>
        <w:tc>
          <w:tcPr>
            <w:tcW w:w="1440" w:type="dxa"/>
            <w:tcBorders>
              <w:top w:val="single" w:sz="4" w:space="0" w:color="auto"/>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 xml:space="preserve">Indeks </w:t>
            </w:r>
            <w:r w:rsidRPr="00BE783A">
              <w:rPr>
                <w:rFonts w:ascii="Times New Roman" w:eastAsia="Times New Roman" w:hAnsi="Times New Roman" w:cs="Times New Roman"/>
                <w:b/>
                <w:bCs/>
                <w:color w:val="000000"/>
                <w:sz w:val="20"/>
                <w:szCs w:val="20"/>
                <w:lang w:eastAsia="hr-HR"/>
              </w:rPr>
              <w:br/>
              <w:t xml:space="preserve">% </w:t>
            </w:r>
          </w:p>
        </w:tc>
      </w:tr>
      <w:tr w:rsidR="00BE783A" w:rsidRPr="00BE783A" w:rsidTr="00BE783A">
        <w:trPr>
          <w:trHeight w:val="213"/>
        </w:trPr>
        <w:tc>
          <w:tcPr>
            <w:tcW w:w="6960" w:type="dxa"/>
            <w:tcBorders>
              <w:top w:val="nil"/>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center"/>
              <w:rPr>
                <w:rFonts w:ascii="Times New Roman" w:eastAsia="Times New Roman" w:hAnsi="Times New Roman" w:cs="Times New Roman"/>
                <w:color w:val="000000"/>
                <w:sz w:val="16"/>
                <w:szCs w:val="16"/>
                <w:lang w:eastAsia="hr-HR"/>
              </w:rPr>
            </w:pPr>
            <w:r w:rsidRPr="00BE783A">
              <w:rPr>
                <w:rFonts w:ascii="Times New Roman" w:eastAsia="Times New Roman" w:hAnsi="Times New Roman" w:cs="Times New Roman"/>
                <w:color w:val="000000"/>
                <w:sz w:val="16"/>
                <w:szCs w:val="16"/>
                <w:lang w:eastAsia="hr-HR"/>
              </w:rPr>
              <w:t>1</w:t>
            </w:r>
          </w:p>
        </w:tc>
        <w:tc>
          <w:tcPr>
            <w:tcW w:w="1780" w:type="dxa"/>
            <w:tcBorders>
              <w:top w:val="nil"/>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right"/>
              <w:rPr>
                <w:rFonts w:ascii="Times New Roman" w:eastAsia="Times New Roman" w:hAnsi="Times New Roman" w:cs="Times New Roman"/>
                <w:color w:val="000000"/>
                <w:sz w:val="16"/>
                <w:szCs w:val="16"/>
                <w:lang w:eastAsia="hr-HR"/>
              </w:rPr>
            </w:pPr>
            <w:r w:rsidRPr="00BE783A">
              <w:rPr>
                <w:rFonts w:ascii="Times New Roman" w:eastAsia="Times New Roman" w:hAnsi="Times New Roman" w:cs="Times New Roman"/>
                <w:color w:val="000000"/>
                <w:sz w:val="16"/>
                <w:szCs w:val="16"/>
                <w:lang w:eastAsia="hr-HR"/>
              </w:rPr>
              <w:t>2</w:t>
            </w:r>
          </w:p>
        </w:tc>
        <w:tc>
          <w:tcPr>
            <w:tcW w:w="1820" w:type="dxa"/>
            <w:tcBorders>
              <w:top w:val="nil"/>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right"/>
              <w:rPr>
                <w:rFonts w:ascii="Times New Roman" w:eastAsia="Times New Roman" w:hAnsi="Times New Roman" w:cs="Times New Roman"/>
                <w:color w:val="000000"/>
                <w:sz w:val="16"/>
                <w:szCs w:val="16"/>
                <w:lang w:eastAsia="hr-HR"/>
              </w:rPr>
            </w:pPr>
            <w:r w:rsidRPr="00BE783A">
              <w:rPr>
                <w:rFonts w:ascii="Times New Roman" w:eastAsia="Times New Roman" w:hAnsi="Times New Roman" w:cs="Times New Roman"/>
                <w:color w:val="000000"/>
                <w:sz w:val="16"/>
                <w:szCs w:val="16"/>
                <w:lang w:eastAsia="hr-HR"/>
              </w:rPr>
              <w:t>3</w:t>
            </w:r>
          </w:p>
        </w:tc>
        <w:tc>
          <w:tcPr>
            <w:tcW w:w="1780" w:type="dxa"/>
            <w:tcBorders>
              <w:top w:val="nil"/>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right"/>
              <w:rPr>
                <w:rFonts w:ascii="Times New Roman" w:eastAsia="Times New Roman" w:hAnsi="Times New Roman" w:cs="Times New Roman"/>
                <w:color w:val="000000"/>
                <w:sz w:val="16"/>
                <w:szCs w:val="16"/>
                <w:lang w:eastAsia="hr-HR"/>
              </w:rPr>
            </w:pPr>
            <w:r w:rsidRPr="00BE783A">
              <w:rPr>
                <w:rFonts w:ascii="Times New Roman" w:eastAsia="Times New Roman" w:hAnsi="Times New Roman" w:cs="Times New Roman"/>
                <w:color w:val="000000"/>
                <w:sz w:val="16"/>
                <w:szCs w:val="16"/>
                <w:lang w:eastAsia="hr-HR"/>
              </w:rPr>
              <w:t>4</w:t>
            </w:r>
          </w:p>
        </w:tc>
        <w:tc>
          <w:tcPr>
            <w:tcW w:w="1440" w:type="dxa"/>
            <w:tcBorders>
              <w:top w:val="nil"/>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right"/>
              <w:rPr>
                <w:rFonts w:ascii="Times New Roman" w:eastAsia="Times New Roman" w:hAnsi="Times New Roman" w:cs="Times New Roman"/>
                <w:color w:val="000000"/>
                <w:sz w:val="16"/>
                <w:szCs w:val="16"/>
                <w:lang w:eastAsia="hr-HR"/>
              </w:rPr>
            </w:pPr>
            <w:r w:rsidRPr="00BE783A">
              <w:rPr>
                <w:rFonts w:ascii="Times New Roman" w:eastAsia="Times New Roman" w:hAnsi="Times New Roman" w:cs="Times New Roman"/>
                <w:color w:val="000000"/>
                <w:sz w:val="16"/>
                <w:szCs w:val="16"/>
                <w:lang w:eastAsia="hr-HR"/>
              </w:rPr>
              <w:t>5=4/2*100</w:t>
            </w:r>
          </w:p>
        </w:tc>
      </w:tr>
      <w:tr w:rsidR="00BE783A" w:rsidRPr="00BE783A" w:rsidTr="00BE783A">
        <w:trPr>
          <w:trHeight w:val="213"/>
        </w:trPr>
        <w:tc>
          <w:tcPr>
            <w:tcW w:w="6960" w:type="dxa"/>
            <w:tcBorders>
              <w:top w:val="nil"/>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center"/>
              <w:rPr>
                <w:rFonts w:ascii="Times New Roman" w:eastAsia="Times New Roman" w:hAnsi="Times New Roman" w:cs="Times New Roman"/>
                <w:color w:val="000000"/>
                <w:sz w:val="16"/>
                <w:szCs w:val="16"/>
                <w:lang w:eastAsia="hr-HR"/>
              </w:rPr>
            </w:pPr>
            <w:r w:rsidRPr="00BE783A">
              <w:rPr>
                <w:rFonts w:ascii="Times New Roman" w:eastAsia="Times New Roman" w:hAnsi="Times New Roman" w:cs="Times New Roman"/>
                <w:color w:val="000000"/>
                <w:sz w:val="16"/>
                <w:szCs w:val="16"/>
                <w:lang w:eastAsia="hr-HR"/>
              </w:rPr>
              <w:t> </w:t>
            </w:r>
          </w:p>
        </w:tc>
        <w:tc>
          <w:tcPr>
            <w:tcW w:w="1780" w:type="dxa"/>
            <w:tcBorders>
              <w:top w:val="nil"/>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center"/>
              <w:rPr>
                <w:rFonts w:ascii="Times New Roman" w:eastAsia="Times New Roman" w:hAnsi="Times New Roman" w:cs="Times New Roman"/>
                <w:color w:val="000000"/>
                <w:sz w:val="16"/>
                <w:szCs w:val="16"/>
                <w:lang w:eastAsia="hr-HR"/>
              </w:rPr>
            </w:pPr>
            <w:r w:rsidRPr="00BE783A">
              <w:rPr>
                <w:rFonts w:ascii="Times New Roman" w:eastAsia="Times New Roman" w:hAnsi="Times New Roman" w:cs="Times New Roman"/>
                <w:color w:val="000000"/>
                <w:sz w:val="16"/>
                <w:szCs w:val="16"/>
                <w:lang w:eastAsia="hr-HR"/>
              </w:rPr>
              <w:t> </w:t>
            </w:r>
          </w:p>
        </w:tc>
        <w:tc>
          <w:tcPr>
            <w:tcW w:w="1820" w:type="dxa"/>
            <w:tcBorders>
              <w:top w:val="nil"/>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center"/>
              <w:rPr>
                <w:rFonts w:ascii="Times New Roman" w:eastAsia="Times New Roman" w:hAnsi="Times New Roman" w:cs="Times New Roman"/>
                <w:color w:val="000000"/>
                <w:sz w:val="16"/>
                <w:szCs w:val="16"/>
                <w:lang w:eastAsia="hr-HR"/>
              </w:rPr>
            </w:pPr>
            <w:r w:rsidRPr="00BE783A">
              <w:rPr>
                <w:rFonts w:ascii="Times New Roman" w:eastAsia="Times New Roman" w:hAnsi="Times New Roman" w:cs="Times New Roman"/>
                <w:color w:val="000000"/>
                <w:sz w:val="16"/>
                <w:szCs w:val="16"/>
                <w:lang w:eastAsia="hr-HR"/>
              </w:rPr>
              <w:t> </w:t>
            </w:r>
          </w:p>
        </w:tc>
        <w:tc>
          <w:tcPr>
            <w:tcW w:w="1780" w:type="dxa"/>
            <w:tcBorders>
              <w:top w:val="nil"/>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center"/>
              <w:rPr>
                <w:rFonts w:ascii="Times New Roman" w:eastAsia="Times New Roman" w:hAnsi="Times New Roman" w:cs="Times New Roman"/>
                <w:color w:val="000000"/>
                <w:sz w:val="16"/>
                <w:szCs w:val="16"/>
                <w:lang w:eastAsia="hr-HR"/>
              </w:rPr>
            </w:pPr>
            <w:r w:rsidRPr="00BE783A">
              <w:rPr>
                <w:rFonts w:ascii="Times New Roman" w:eastAsia="Times New Roman" w:hAnsi="Times New Roman" w:cs="Times New Roman"/>
                <w:color w:val="000000"/>
                <w:sz w:val="16"/>
                <w:szCs w:val="16"/>
                <w:lang w:eastAsia="hr-HR"/>
              </w:rPr>
              <w:t> </w:t>
            </w:r>
          </w:p>
        </w:tc>
        <w:tc>
          <w:tcPr>
            <w:tcW w:w="1440" w:type="dxa"/>
            <w:tcBorders>
              <w:top w:val="nil"/>
              <w:left w:val="nil"/>
              <w:bottom w:val="single" w:sz="4" w:space="0" w:color="auto"/>
              <w:right w:val="nil"/>
            </w:tcBorders>
            <w:shd w:val="clear" w:color="000000" w:fill="FFFFFF"/>
            <w:vAlign w:val="center"/>
            <w:hideMark/>
          </w:tcPr>
          <w:p w:rsidR="00BE783A" w:rsidRPr="00BE783A" w:rsidRDefault="00BE783A" w:rsidP="00BE783A">
            <w:pPr>
              <w:spacing w:after="0" w:line="240" w:lineRule="auto"/>
              <w:jc w:val="center"/>
              <w:rPr>
                <w:rFonts w:ascii="Times New Roman" w:eastAsia="Times New Roman" w:hAnsi="Times New Roman" w:cs="Times New Roman"/>
                <w:color w:val="000000"/>
                <w:sz w:val="16"/>
                <w:szCs w:val="16"/>
                <w:lang w:eastAsia="hr-HR"/>
              </w:rPr>
            </w:pPr>
            <w:r w:rsidRPr="00BE783A">
              <w:rPr>
                <w:rFonts w:ascii="Times New Roman" w:eastAsia="Times New Roman" w:hAnsi="Times New Roman" w:cs="Times New Roman"/>
                <w:color w:val="000000"/>
                <w:sz w:val="16"/>
                <w:szCs w:val="16"/>
                <w:lang w:eastAsia="hr-HR"/>
              </w:rPr>
              <w:t> </w:t>
            </w:r>
          </w:p>
        </w:tc>
      </w:tr>
      <w:tr w:rsidR="00BE783A" w:rsidRPr="00BE783A" w:rsidTr="00BE783A">
        <w:trPr>
          <w:trHeight w:val="539"/>
        </w:trPr>
        <w:tc>
          <w:tcPr>
            <w:tcW w:w="6960" w:type="dxa"/>
            <w:tcBorders>
              <w:top w:val="nil"/>
              <w:left w:val="nil"/>
              <w:bottom w:val="nil"/>
              <w:right w:val="nil"/>
            </w:tcBorders>
            <w:shd w:val="clear" w:color="000000" w:fill="1F497D"/>
            <w:vAlign w:val="bottom"/>
            <w:hideMark/>
          </w:tcPr>
          <w:p w:rsidR="00BE783A" w:rsidRPr="00BE783A" w:rsidRDefault="00BE783A" w:rsidP="00BE783A">
            <w:pPr>
              <w:spacing w:after="0" w:line="240" w:lineRule="auto"/>
              <w:ind w:firstLineChars="100" w:firstLine="201"/>
              <w:rPr>
                <w:rFonts w:ascii="Times New Roman" w:eastAsia="Times New Roman" w:hAnsi="Times New Roman" w:cs="Times New Roman"/>
                <w:b/>
                <w:bCs/>
                <w:color w:val="FFFFFF"/>
                <w:sz w:val="20"/>
                <w:szCs w:val="20"/>
                <w:lang w:eastAsia="hr-HR"/>
              </w:rPr>
            </w:pPr>
            <w:r w:rsidRPr="00BE783A">
              <w:rPr>
                <w:rFonts w:ascii="Times New Roman" w:eastAsia="Times New Roman" w:hAnsi="Times New Roman" w:cs="Times New Roman"/>
                <w:b/>
                <w:bCs/>
                <w:color w:val="FFFFFF"/>
                <w:sz w:val="20"/>
                <w:szCs w:val="20"/>
                <w:lang w:eastAsia="hr-HR"/>
              </w:rPr>
              <w:t>Razdjel: 016 UPRAVNI ODJEL ZA ZDRAVSTVO, SOCIJALNU SKRB, CIVILNO DRUŠTVO I HRVATSKE BRANITELJE</w:t>
            </w:r>
          </w:p>
        </w:tc>
        <w:tc>
          <w:tcPr>
            <w:tcW w:w="1780" w:type="dxa"/>
            <w:tcBorders>
              <w:top w:val="nil"/>
              <w:left w:val="nil"/>
              <w:bottom w:val="nil"/>
              <w:right w:val="nil"/>
            </w:tcBorders>
            <w:shd w:val="clear" w:color="000000" w:fill="1F497D"/>
            <w:vAlign w:val="center"/>
            <w:hideMark/>
          </w:tcPr>
          <w:p w:rsidR="00BE783A" w:rsidRPr="00BE783A" w:rsidRDefault="00BE783A" w:rsidP="00BE783A">
            <w:pPr>
              <w:spacing w:after="0" w:line="240" w:lineRule="auto"/>
              <w:jc w:val="right"/>
              <w:rPr>
                <w:rFonts w:ascii="Times New Roman" w:eastAsia="Times New Roman" w:hAnsi="Times New Roman" w:cs="Times New Roman"/>
                <w:b/>
                <w:bCs/>
                <w:color w:val="FFFFFF"/>
                <w:sz w:val="20"/>
                <w:szCs w:val="20"/>
                <w:lang w:eastAsia="hr-HR"/>
              </w:rPr>
            </w:pPr>
            <w:r w:rsidRPr="00BE783A">
              <w:rPr>
                <w:rFonts w:ascii="Times New Roman" w:eastAsia="Times New Roman" w:hAnsi="Times New Roman" w:cs="Times New Roman"/>
                <w:b/>
                <w:bCs/>
                <w:color w:val="FFFFFF"/>
                <w:sz w:val="20"/>
                <w:szCs w:val="20"/>
                <w:lang w:eastAsia="hr-HR"/>
              </w:rPr>
              <w:t>3.086.120,00</w:t>
            </w:r>
          </w:p>
        </w:tc>
        <w:tc>
          <w:tcPr>
            <w:tcW w:w="1820" w:type="dxa"/>
            <w:tcBorders>
              <w:top w:val="nil"/>
              <w:left w:val="nil"/>
              <w:bottom w:val="nil"/>
              <w:right w:val="nil"/>
            </w:tcBorders>
            <w:shd w:val="clear" w:color="000000" w:fill="1F497D"/>
            <w:vAlign w:val="center"/>
            <w:hideMark/>
          </w:tcPr>
          <w:p w:rsidR="00BE783A" w:rsidRPr="00BE783A" w:rsidRDefault="00BE783A" w:rsidP="00BE783A">
            <w:pPr>
              <w:spacing w:after="0" w:line="240" w:lineRule="auto"/>
              <w:jc w:val="right"/>
              <w:rPr>
                <w:rFonts w:ascii="Times New Roman" w:eastAsia="Times New Roman" w:hAnsi="Times New Roman" w:cs="Times New Roman"/>
                <w:b/>
                <w:bCs/>
                <w:color w:val="FFFFFF"/>
                <w:sz w:val="20"/>
                <w:szCs w:val="20"/>
                <w:lang w:eastAsia="hr-HR"/>
              </w:rPr>
            </w:pPr>
            <w:r w:rsidRPr="00BE783A">
              <w:rPr>
                <w:rFonts w:ascii="Times New Roman" w:eastAsia="Times New Roman" w:hAnsi="Times New Roman" w:cs="Times New Roman"/>
                <w:b/>
                <w:bCs/>
                <w:color w:val="FFFFFF"/>
                <w:sz w:val="20"/>
                <w:szCs w:val="20"/>
                <w:lang w:eastAsia="hr-HR"/>
              </w:rPr>
              <w:t>333.973,00</w:t>
            </w:r>
          </w:p>
        </w:tc>
        <w:tc>
          <w:tcPr>
            <w:tcW w:w="1780" w:type="dxa"/>
            <w:tcBorders>
              <w:top w:val="nil"/>
              <w:left w:val="nil"/>
              <w:bottom w:val="nil"/>
              <w:right w:val="nil"/>
            </w:tcBorders>
            <w:shd w:val="clear" w:color="000000" w:fill="1F497D"/>
            <w:vAlign w:val="center"/>
            <w:hideMark/>
          </w:tcPr>
          <w:p w:rsidR="00BE783A" w:rsidRPr="00BE783A" w:rsidRDefault="00BE783A" w:rsidP="00BE783A">
            <w:pPr>
              <w:spacing w:after="0" w:line="240" w:lineRule="auto"/>
              <w:jc w:val="right"/>
              <w:rPr>
                <w:rFonts w:ascii="Times New Roman" w:eastAsia="Times New Roman" w:hAnsi="Times New Roman" w:cs="Times New Roman"/>
                <w:b/>
                <w:bCs/>
                <w:color w:val="FFFFFF"/>
                <w:sz w:val="20"/>
                <w:szCs w:val="20"/>
                <w:lang w:eastAsia="hr-HR"/>
              </w:rPr>
            </w:pPr>
            <w:r w:rsidRPr="00BE783A">
              <w:rPr>
                <w:rFonts w:ascii="Times New Roman" w:eastAsia="Times New Roman" w:hAnsi="Times New Roman" w:cs="Times New Roman"/>
                <w:b/>
                <w:bCs/>
                <w:color w:val="FFFFFF"/>
                <w:sz w:val="20"/>
                <w:szCs w:val="20"/>
                <w:lang w:eastAsia="hr-HR"/>
              </w:rPr>
              <w:t>3.420.093,00</w:t>
            </w:r>
          </w:p>
        </w:tc>
        <w:tc>
          <w:tcPr>
            <w:tcW w:w="1440" w:type="dxa"/>
            <w:tcBorders>
              <w:top w:val="nil"/>
              <w:left w:val="nil"/>
              <w:bottom w:val="nil"/>
              <w:right w:val="nil"/>
            </w:tcBorders>
            <w:shd w:val="clear" w:color="000000" w:fill="1F497D"/>
            <w:vAlign w:val="center"/>
            <w:hideMark/>
          </w:tcPr>
          <w:p w:rsidR="00BE783A" w:rsidRPr="00BE783A" w:rsidRDefault="00BE783A" w:rsidP="00BE783A">
            <w:pPr>
              <w:spacing w:after="0" w:line="240" w:lineRule="auto"/>
              <w:jc w:val="right"/>
              <w:rPr>
                <w:rFonts w:ascii="Times New Roman" w:eastAsia="Times New Roman" w:hAnsi="Times New Roman" w:cs="Times New Roman"/>
                <w:b/>
                <w:bCs/>
                <w:color w:val="FFFFFF"/>
                <w:sz w:val="20"/>
                <w:szCs w:val="20"/>
                <w:lang w:eastAsia="hr-HR"/>
              </w:rPr>
            </w:pPr>
            <w:r w:rsidRPr="00BE783A">
              <w:rPr>
                <w:rFonts w:ascii="Times New Roman" w:eastAsia="Times New Roman" w:hAnsi="Times New Roman" w:cs="Times New Roman"/>
                <w:b/>
                <w:bCs/>
                <w:color w:val="FFFFFF"/>
                <w:sz w:val="20"/>
                <w:szCs w:val="20"/>
                <w:lang w:eastAsia="hr-HR"/>
              </w:rPr>
              <w:t>110,82</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100" w:firstLine="201"/>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Glava: 01603 SOCIJALNA SKRB</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3.086.120,00</w:t>
            </w:r>
          </w:p>
        </w:tc>
        <w:tc>
          <w:tcPr>
            <w:tcW w:w="182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333.973,00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3.420.093,00</w:t>
            </w:r>
          </w:p>
        </w:tc>
        <w:tc>
          <w:tcPr>
            <w:tcW w:w="144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110,82</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100" w:firstLine="201"/>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7874 DOM ZA STARIJE I NEMOĆNE OSOBE VARAŽDIN</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3.086.120,00</w:t>
            </w:r>
          </w:p>
        </w:tc>
        <w:tc>
          <w:tcPr>
            <w:tcW w:w="182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333.973,00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3.420.093,00</w:t>
            </w:r>
          </w:p>
        </w:tc>
        <w:tc>
          <w:tcPr>
            <w:tcW w:w="144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110,82</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100" w:firstLine="201"/>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 xml:space="preserve">Program: 1340 DOM ZA STARIJE I NEMOĆNE OSOBE </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 </w:t>
            </w:r>
          </w:p>
        </w:tc>
        <w:tc>
          <w:tcPr>
            <w:tcW w:w="182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 </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 </w:t>
            </w:r>
          </w:p>
        </w:tc>
        <w:tc>
          <w:tcPr>
            <w:tcW w:w="144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 </w:t>
            </w:r>
          </w:p>
        </w:tc>
      </w:tr>
      <w:tr w:rsidR="00BE783A" w:rsidRPr="00BE783A" w:rsidTr="00BE783A">
        <w:trPr>
          <w:trHeight w:val="301"/>
        </w:trPr>
        <w:tc>
          <w:tcPr>
            <w:tcW w:w="696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ind w:firstLineChars="100" w:firstLine="201"/>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A134001 Stručno i administrativno osoblje</w:t>
            </w:r>
          </w:p>
        </w:tc>
        <w:tc>
          <w:tcPr>
            <w:tcW w:w="178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2.800.764,00</w:t>
            </w:r>
          </w:p>
        </w:tc>
        <w:tc>
          <w:tcPr>
            <w:tcW w:w="182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478.282,00</w:t>
            </w:r>
          </w:p>
        </w:tc>
        <w:tc>
          <w:tcPr>
            <w:tcW w:w="178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3.279.046,00</w:t>
            </w:r>
          </w:p>
        </w:tc>
        <w:tc>
          <w:tcPr>
            <w:tcW w:w="144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117,08</w:t>
            </w:r>
          </w:p>
        </w:tc>
      </w:tr>
      <w:tr w:rsidR="00BE783A" w:rsidRPr="00BE783A" w:rsidTr="00BE783A">
        <w:trPr>
          <w:trHeight w:val="301"/>
        </w:trPr>
        <w:tc>
          <w:tcPr>
            <w:tcW w:w="696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ind w:firstLineChars="300" w:firstLine="602"/>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Izvor: 11 Opći prihodi i primici</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79.633,00</w:t>
            </w:r>
          </w:p>
        </w:tc>
        <w:tc>
          <w:tcPr>
            <w:tcW w:w="182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344.306,00</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423.939,00</w:t>
            </w:r>
          </w:p>
        </w:tc>
        <w:tc>
          <w:tcPr>
            <w:tcW w:w="144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532,37</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3 Rashodi poslovanja</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79.633,00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344.306,00</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423.939,00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532,37</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31 Rashodi za zaposlene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79.633,00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344.306,00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423.939,00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532,37</w:t>
            </w:r>
          </w:p>
        </w:tc>
      </w:tr>
      <w:tr w:rsidR="00BE783A" w:rsidRPr="00BE783A" w:rsidTr="00BE783A">
        <w:trPr>
          <w:trHeight w:val="301"/>
        </w:trPr>
        <w:tc>
          <w:tcPr>
            <w:tcW w:w="696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ind w:firstLineChars="300" w:firstLine="602"/>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Izvor: 31 Vlastiti prihodi</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35.835,00</w:t>
            </w:r>
          </w:p>
        </w:tc>
        <w:tc>
          <w:tcPr>
            <w:tcW w:w="182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0,00</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35.835,00</w:t>
            </w:r>
          </w:p>
        </w:tc>
        <w:tc>
          <w:tcPr>
            <w:tcW w:w="144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100,00</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3 Rashodi poslovanja</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19.247,00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-2.847,00</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16.400,00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85,21</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32 Materijalni rashodi</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19.247,00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-2.847,00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16.400,00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85,21</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4 Rashodi za nabavu nefinancijske imovine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16.588,00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2.847,00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19.435,00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117,16</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42 Rashodi za nabavu proizvedene dugotrajne imovine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16.588,00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2.847,00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19.435,00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117,16</w:t>
            </w:r>
          </w:p>
        </w:tc>
      </w:tr>
      <w:tr w:rsidR="00BE783A" w:rsidRPr="00BE783A" w:rsidTr="00BE783A">
        <w:trPr>
          <w:trHeight w:val="301"/>
        </w:trPr>
        <w:tc>
          <w:tcPr>
            <w:tcW w:w="696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ind w:firstLineChars="300" w:firstLine="602"/>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Izvor: 43 Ostali prihodi za posebne namjene</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2.126.965,00</w:t>
            </w:r>
          </w:p>
        </w:tc>
        <w:tc>
          <w:tcPr>
            <w:tcW w:w="182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89.328,00</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2.216.293,00</w:t>
            </w:r>
          </w:p>
        </w:tc>
        <w:tc>
          <w:tcPr>
            <w:tcW w:w="144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104,20</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3 Rashodi poslovanja</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2.126.965,00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89.328,00</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2.216.293,00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104,20</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31 Rashodi za zaposlene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945.736,00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125.905,00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1.071.641,00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113,31</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32 Materijalni rashodi</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1.164.259,00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-39.017,00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1.125.242,00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96,65</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34 Financijski rashodi</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13.920,00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13.920,00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100,00</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37 Naknade građanima i kućanstvima na temelju osiguranja i druge naknade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3.050,00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2.440,00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5.490,00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180,00</w:t>
            </w:r>
          </w:p>
        </w:tc>
      </w:tr>
      <w:tr w:rsidR="00BE783A" w:rsidRPr="00BE783A" w:rsidTr="00BE783A">
        <w:trPr>
          <w:trHeight w:val="301"/>
        </w:trPr>
        <w:tc>
          <w:tcPr>
            <w:tcW w:w="696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ind w:firstLineChars="300" w:firstLine="602"/>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Izvor: 44 Decentralizirana sredstva</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552.226,00</w:t>
            </w:r>
          </w:p>
        </w:tc>
        <w:tc>
          <w:tcPr>
            <w:tcW w:w="182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3,00</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552.229,00</w:t>
            </w:r>
          </w:p>
        </w:tc>
        <w:tc>
          <w:tcPr>
            <w:tcW w:w="144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100,00</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3 Rashodi poslovanja</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552.226,00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3,00</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552.229,00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100,00</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31 Rashodi za zaposlene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552.226,00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3,00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552.229,00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100,00</w:t>
            </w:r>
          </w:p>
        </w:tc>
      </w:tr>
      <w:tr w:rsidR="00BF6A2F" w:rsidRPr="00BE783A" w:rsidTr="00BE783A">
        <w:trPr>
          <w:trHeight w:val="301"/>
        </w:trPr>
        <w:tc>
          <w:tcPr>
            <w:tcW w:w="6960" w:type="dxa"/>
            <w:tcBorders>
              <w:top w:val="nil"/>
              <w:left w:val="nil"/>
              <w:bottom w:val="nil"/>
              <w:right w:val="nil"/>
            </w:tcBorders>
            <w:shd w:val="clear" w:color="000000" w:fill="FFFFFF"/>
            <w:vAlign w:val="bottom"/>
          </w:tcPr>
          <w:p w:rsidR="00BF6A2F" w:rsidRPr="00BE783A" w:rsidRDefault="00BF6A2F" w:rsidP="00BE783A">
            <w:pPr>
              <w:spacing w:after="0" w:line="240" w:lineRule="auto"/>
              <w:ind w:firstLineChars="200" w:firstLine="400"/>
              <w:rPr>
                <w:rFonts w:ascii="Times New Roman" w:eastAsia="Times New Roman" w:hAnsi="Times New Roman" w:cs="Times New Roman"/>
                <w:color w:val="000000"/>
                <w:sz w:val="20"/>
                <w:szCs w:val="20"/>
                <w:lang w:eastAsia="hr-HR"/>
              </w:rPr>
            </w:pPr>
            <w:bookmarkStart w:id="0" w:name="_GoBack"/>
            <w:bookmarkEnd w:id="0"/>
          </w:p>
        </w:tc>
        <w:tc>
          <w:tcPr>
            <w:tcW w:w="1780" w:type="dxa"/>
            <w:tcBorders>
              <w:top w:val="nil"/>
              <w:left w:val="nil"/>
              <w:bottom w:val="nil"/>
              <w:right w:val="nil"/>
            </w:tcBorders>
            <w:shd w:val="clear" w:color="000000" w:fill="FFFFFF"/>
            <w:vAlign w:val="bottom"/>
          </w:tcPr>
          <w:p w:rsidR="00BF6A2F" w:rsidRPr="00BE783A" w:rsidRDefault="00BF6A2F" w:rsidP="00BE783A">
            <w:pPr>
              <w:spacing w:after="0" w:line="240" w:lineRule="auto"/>
              <w:jc w:val="right"/>
              <w:rPr>
                <w:rFonts w:ascii="Times New Roman" w:eastAsia="Times New Roman" w:hAnsi="Times New Roman" w:cs="Times New Roman"/>
                <w:sz w:val="20"/>
                <w:szCs w:val="20"/>
                <w:lang w:eastAsia="hr-HR"/>
              </w:rPr>
            </w:pPr>
          </w:p>
        </w:tc>
        <w:tc>
          <w:tcPr>
            <w:tcW w:w="1820" w:type="dxa"/>
            <w:tcBorders>
              <w:top w:val="nil"/>
              <w:left w:val="nil"/>
              <w:bottom w:val="nil"/>
              <w:right w:val="nil"/>
            </w:tcBorders>
            <w:shd w:val="clear" w:color="auto" w:fill="auto"/>
            <w:vAlign w:val="bottom"/>
          </w:tcPr>
          <w:p w:rsidR="00BF6A2F" w:rsidRPr="00BE783A" w:rsidRDefault="00BF6A2F" w:rsidP="00BE783A">
            <w:pPr>
              <w:spacing w:after="0" w:line="240" w:lineRule="auto"/>
              <w:jc w:val="right"/>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000000" w:fill="FFFFFF"/>
            <w:vAlign w:val="bottom"/>
          </w:tcPr>
          <w:p w:rsidR="00BF6A2F" w:rsidRPr="00BE783A" w:rsidRDefault="00BF6A2F" w:rsidP="00BE783A">
            <w:pPr>
              <w:spacing w:after="0" w:line="240" w:lineRule="auto"/>
              <w:jc w:val="right"/>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vAlign w:val="bottom"/>
          </w:tcPr>
          <w:p w:rsidR="00BF6A2F" w:rsidRPr="00BE783A" w:rsidRDefault="00BF6A2F" w:rsidP="00BE783A">
            <w:pPr>
              <w:spacing w:after="0" w:line="240" w:lineRule="auto"/>
              <w:jc w:val="right"/>
              <w:rPr>
                <w:rFonts w:ascii="Times New Roman" w:eastAsia="Times New Roman" w:hAnsi="Times New Roman" w:cs="Times New Roman"/>
                <w:sz w:val="20"/>
                <w:szCs w:val="20"/>
                <w:lang w:eastAsia="hr-HR"/>
              </w:rPr>
            </w:pPr>
          </w:p>
        </w:tc>
      </w:tr>
      <w:tr w:rsidR="00BE783A" w:rsidRPr="00BE783A" w:rsidTr="00BE783A">
        <w:trPr>
          <w:trHeight w:val="301"/>
        </w:trPr>
        <w:tc>
          <w:tcPr>
            <w:tcW w:w="696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ind w:firstLineChars="300" w:firstLine="602"/>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lastRenderedPageBreak/>
              <w:t>Izvor: 52 Ostale pomoći</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6.105,00</w:t>
            </w:r>
          </w:p>
        </w:tc>
        <w:tc>
          <w:tcPr>
            <w:tcW w:w="182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11.555,00</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17.660,00</w:t>
            </w:r>
          </w:p>
        </w:tc>
        <w:tc>
          <w:tcPr>
            <w:tcW w:w="144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289,27</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3 Rashodi poslovanja</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6.105,00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11.555,00</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17.660,00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289,27</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31 Rashodi za zaposlene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4.560,00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4.560,00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32 Materijalni rashodi</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6.105,00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6.995,00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13.100,00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214,58</w:t>
            </w:r>
          </w:p>
        </w:tc>
      </w:tr>
      <w:tr w:rsidR="00BE783A" w:rsidRPr="00BE783A" w:rsidTr="00BE783A">
        <w:trPr>
          <w:trHeight w:val="301"/>
        </w:trPr>
        <w:tc>
          <w:tcPr>
            <w:tcW w:w="696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ind w:firstLineChars="300" w:firstLine="602"/>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Izvor: 61 Donacije</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0,00</w:t>
            </w:r>
          </w:p>
        </w:tc>
        <w:tc>
          <w:tcPr>
            <w:tcW w:w="182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2.760,00</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2.760,00</w:t>
            </w:r>
          </w:p>
        </w:tc>
        <w:tc>
          <w:tcPr>
            <w:tcW w:w="144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3 Rashodi poslovanja</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1.510,00</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1.510,00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32 Materijalni rashodi</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1.510,00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1.510,00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4 Rashodi za nabavu nefinancijske imovine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1.250,00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1.250,00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42 Rashodi za nabavu proizvedene dugotrajne imovine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1.250,00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1.250,00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ind w:firstLineChars="300" w:firstLine="602"/>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Izvor: 62 Inozemne donacije</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0,00</w:t>
            </w:r>
          </w:p>
        </w:tc>
        <w:tc>
          <w:tcPr>
            <w:tcW w:w="182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3.330,00</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3.330,00</w:t>
            </w:r>
          </w:p>
        </w:tc>
        <w:tc>
          <w:tcPr>
            <w:tcW w:w="144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3 Rashodi poslovanja</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540,00</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540,00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32 Materijalni rashodi</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540,00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540,00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4 Rashodi za nabavu nefinancijske imovine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2.790,00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2.790,00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42 Rashodi za nabavu proizvedene dugotrajne imovine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2.790,00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2.790,00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ind w:firstLineChars="300" w:firstLine="602"/>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Izvor: 71 Prihodi od nefinancijske imovine</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0,00</w:t>
            </w:r>
          </w:p>
        </w:tc>
        <w:tc>
          <w:tcPr>
            <w:tcW w:w="182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27.000,00</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27.000,00</w:t>
            </w:r>
          </w:p>
        </w:tc>
        <w:tc>
          <w:tcPr>
            <w:tcW w:w="144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3 Rashodi poslovanja</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25.000,00</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25.000,00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32 Materijalni rashodi</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25.000,00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25.000,00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4 Rashodi za nabavu nefinancijske imovine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2.000,00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2.000,00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42 Rashodi za nabavu proizvedene dugotrajne imovine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0,00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2.000,00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2.000,00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sz w:val="20"/>
                <w:szCs w:val="20"/>
                <w:lang w:eastAsia="hr-HR"/>
              </w:rPr>
            </w:pPr>
            <w:r w:rsidRPr="00BE783A">
              <w:rPr>
                <w:rFonts w:ascii="Times New Roman" w:eastAsia="Times New Roman" w:hAnsi="Times New Roman" w:cs="Times New Roman"/>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ind w:firstLineChars="100" w:firstLine="201"/>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A134002 Otplata kredita za Energetsku obnovu Doma</w:t>
            </w:r>
          </w:p>
        </w:tc>
        <w:tc>
          <w:tcPr>
            <w:tcW w:w="178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145.995,00</w:t>
            </w:r>
          </w:p>
        </w:tc>
        <w:tc>
          <w:tcPr>
            <w:tcW w:w="182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-38.128,00</w:t>
            </w:r>
          </w:p>
        </w:tc>
        <w:tc>
          <w:tcPr>
            <w:tcW w:w="178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107.867,00</w:t>
            </w:r>
          </w:p>
        </w:tc>
        <w:tc>
          <w:tcPr>
            <w:tcW w:w="144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73,88</w:t>
            </w:r>
          </w:p>
        </w:tc>
      </w:tr>
      <w:tr w:rsidR="00BE783A" w:rsidRPr="00BE783A" w:rsidTr="00BE783A">
        <w:trPr>
          <w:trHeight w:val="301"/>
        </w:trPr>
        <w:tc>
          <w:tcPr>
            <w:tcW w:w="696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ind w:firstLineChars="300" w:firstLine="602"/>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Izvor: 11 Opći prihodi i primici</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145.995,00</w:t>
            </w:r>
          </w:p>
        </w:tc>
        <w:tc>
          <w:tcPr>
            <w:tcW w:w="182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-38.128,00</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107.867,00</w:t>
            </w:r>
          </w:p>
        </w:tc>
        <w:tc>
          <w:tcPr>
            <w:tcW w:w="144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73,88</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5 Izdaci za financijsku imovinu i otplate zajmova</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145.995,00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-38.128,00</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107.867,00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73,88</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54 Izdaci za otplatu glavnice primljenih kredita i zajmova</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145.995,00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-38.128,00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107.867,00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73,88</w:t>
            </w:r>
          </w:p>
        </w:tc>
      </w:tr>
      <w:tr w:rsidR="00BE783A" w:rsidRPr="00BE783A" w:rsidTr="00BE783A">
        <w:trPr>
          <w:trHeight w:val="301"/>
        </w:trPr>
        <w:tc>
          <w:tcPr>
            <w:tcW w:w="696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ind w:firstLineChars="100" w:firstLine="201"/>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K134001 Održavanje objekata</w:t>
            </w:r>
          </w:p>
        </w:tc>
        <w:tc>
          <w:tcPr>
            <w:tcW w:w="178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139.361,00</w:t>
            </w:r>
          </w:p>
        </w:tc>
        <w:tc>
          <w:tcPr>
            <w:tcW w:w="182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-106.181,00</w:t>
            </w:r>
          </w:p>
        </w:tc>
        <w:tc>
          <w:tcPr>
            <w:tcW w:w="178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33.180,00</w:t>
            </w:r>
          </w:p>
        </w:tc>
        <w:tc>
          <w:tcPr>
            <w:tcW w:w="1440" w:type="dxa"/>
            <w:tcBorders>
              <w:top w:val="nil"/>
              <w:left w:val="nil"/>
              <w:bottom w:val="nil"/>
              <w:right w:val="nil"/>
            </w:tcBorders>
            <w:shd w:val="clear" w:color="000000" w:fill="ADD8E6"/>
            <w:vAlign w:val="bottom"/>
            <w:hideMark/>
          </w:tcPr>
          <w:p w:rsidR="00BE783A" w:rsidRPr="00BE783A" w:rsidRDefault="00BE783A" w:rsidP="00BE783A">
            <w:pPr>
              <w:spacing w:after="0" w:line="240" w:lineRule="auto"/>
              <w:jc w:val="right"/>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23,81</w:t>
            </w:r>
          </w:p>
        </w:tc>
      </w:tr>
      <w:tr w:rsidR="00BE783A" w:rsidRPr="00BE783A" w:rsidTr="00BE783A">
        <w:trPr>
          <w:trHeight w:val="301"/>
        </w:trPr>
        <w:tc>
          <w:tcPr>
            <w:tcW w:w="696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ind w:firstLineChars="300" w:firstLine="602"/>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Izvor: 11 Opći prihodi i primici</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106.178,00</w:t>
            </w:r>
          </w:p>
        </w:tc>
        <w:tc>
          <w:tcPr>
            <w:tcW w:w="182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-106.178,00</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0,00</w:t>
            </w:r>
          </w:p>
        </w:tc>
        <w:tc>
          <w:tcPr>
            <w:tcW w:w="144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3 Rashodi poslovanja</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106.178,00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-106.178,00</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0,00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32 Materijalni rashodi</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106.178,00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-106.178,00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0,00</w:t>
            </w:r>
          </w:p>
        </w:tc>
        <w:tc>
          <w:tcPr>
            <w:tcW w:w="144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w:t>
            </w:r>
          </w:p>
        </w:tc>
      </w:tr>
      <w:tr w:rsidR="00BE783A" w:rsidRPr="00BE783A" w:rsidTr="00BE783A">
        <w:trPr>
          <w:trHeight w:val="301"/>
        </w:trPr>
        <w:tc>
          <w:tcPr>
            <w:tcW w:w="696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ind w:firstLineChars="300" w:firstLine="602"/>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Izvor: 44 Decentralizirana sredstva</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33.183,00</w:t>
            </w:r>
          </w:p>
        </w:tc>
        <w:tc>
          <w:tcPr>
            <w:tcW w:w="182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-3,00</w:t>
            </w:r>
          </w:p>
        </w:tc>
        <w:tc>
          <w:tcPr>
            <w:tcW w:w="178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33.180,00</w:t>
            </w:r>
          </w:p>
        </w:tc>
        <w:tc>
          <w:tcPr>
            <w:tcW w:w="1440" w:type="dxa"/>
            <w:tcBorders>
              <w:top w:val="nil"/>
              <w:left w:val="nil"/>
              <w:bottom w:val="nil"/>
              <w:right w:val="nil"/>
            </w:tcBorders>
            <w:shd w:val="clear" w:color="000000" w:fill="EBF1DE"/>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99,99</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3 Rashodi poslovanja</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15.929,00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-3,00</w:t>
            </w:r>
          </w:p>
        </w:tc>
        <w:tc>
          <w:tcPr>
            <w:tcW w:w="178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15.926,00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99,98</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32 Materijalni rashodi</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15.929,00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-3,00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15.926,00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99,98</w:t>
            </w:r>
          </w:p>
        </w:tc>
      </w:tr>
      <w:tr w:rsidR="00BE783A" w:rsidRPr="00BE783A" w:rsidTr="00BE783A">
        <w:trPr>
          <w:trHeight w:val="301"/>
        </w:trPr>
        <w:tc>
          <w:tcPr>
            <w:tcW w:w="696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rPr>
                <w:rFonts w:ascii="Times New Roman" w:eastAsia="Times New Roman" w:hAnsi="Times New Roman" w:cs="Times New Roman"/>
                <w:b/>
                <w:bCs/>
                <w:sz w:val="20"/>
                <w:szCs w:val="20"/>
                <w:lang w:eastAsia="hr-HR"/>
              </w:rPr>
            </w:pPr>
            <w:r w:rsidRPr="00BE783A">
              <w:rPr>
                <w:rFonts w:ascii="Times New Roman" w:eastAsia="Times New Roman" w:hAnsi="Times New Roman" w:cs="Times New Roman"/>
                <w:b/>
                <w:bCs/>
                <w:sz w:val="20"/>
                <w:szCs w:val="20"/>
                <w:lang w:eastAsia="hr-HR"/>
              </w:rPr>
              <w:t xml:space="preserve"> 4 Rashodi za nabavu nefinancijske imovine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17.254,00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17.254,00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b/>
                <w:bCs/>
                <w:color w:val="000000"/>
                <w:sz w:val="20"/>
                <w:szCs w:val="20"/>
                <w:lang w:eastAsia="hr-HR"/>
              </w:rPr>
            </w:pPr>
            <w:r w:rsidRPr="00BE783A">
              <w:rPr>
                <w:rFonts w:ascii="Times New Roman" w:eastAsia="Times New Roman" w:hAnsi="Times New Roman" w:cs="Times New Roman"/>
                <w:b/>
                <w:bCs/>
                <w:color w:val="000000"/>
                <w:sz w:val="20"/>
                <w:szCs w:val="20"/>
                <w:lang w:eastAsia="hr-HR"/>
              </w:rPr>
              <w:t>100,00</w:t>
            </w:r>
          </w:p>
        </w:tc>
      </w:tr>
      <w:tr w:rsidR="00BE783A" w:rsidRPr="00BE783A" w:rsidTr="00BE783A">
        <w:trPr>
          <w:trHeight w:val="301"/>
        </w:trPr>
        <w:tc>
          <w:tcPr>
            <w:tcW w:w="696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ind w:firstLineChars="200" w:firstLine="400"/>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42 Rashodi za nabavu proizvedene dugotrajne imovine</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17.254,00</w:t>
            </w:r>
          </w:p>
        </w:tc>
        <w:tc>
          <w:tcPr>
            <w:tcW w:w="182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0,00</w:t>
            </w:r>
          </w:p>
        </w:tc>
        <w:tc>
          <w:tcPr>
            <w:tcW w:w="1780" w:type="dxa"/>
            <w:tcBorders>
              <w:top w:val="nil"/>
              <w:left w:val="nil"/>
              <w:bottom w:val="nil"/>
              <w:right w:val="nil"/>
            </w:tcBorders>
            <w:shd w:val="clear" w:color="000000" w:fill="FFFFFF"/>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17.254,00</w:t>
            </w:r>
          </w:p>
        </w:tc>
        <w:tc>
          <w:tcPr>
            <w:tcW w:w="1440" w:type="dxa"/>
            <w:tcBorders>
              <w:top w:val="nil"/>
              <w:left w:val="nil"/>
              <w:bottom w:val="nil"/>
              <w:right w:val="nil"/>
            </w:tcBorders>
            <w:shd w:val="clear" w:color="auto" w:fill="auto"/>
            <w:vAlign w:val="bottom"/>
            <w:hideMark/>
          </w:tcPr>
          <w:p w:rsidR="00BE783A" w:rsidRPr="00BE783A" w:rsidRDefault="00BE783A" w:rsidP="00BE783A">
            <w:pPr>
              <w:spacing w:after="0" w:line="240" w:lineRule="auto"/>
              <w:jc w:val="right"/>
              <w:rPr>
                <w:rFonts w:ascii="Times New Roman" w:eastAsia="Times New Roman" w:hAnsi="Times New Roman" w:cs="Times New Roman"/>
                <w:color w:val="000000"/>
                <w:sz w:val="20"/>
                <w:szCs w:val="20"/>
                <w:lang w:eastAsia="hr-HR"/>
              </w:rPr>
            </w:pPr>
            <w:r w:rsidRPr="00BE783A">
              <w:rPr>
                <w:rFonts w:ascii="Times New Roman" w:eastAsia="Times New Roman" w:hAnsi="Times New Roman" w:cs="Times New Roman"/>
                <w:color w:val="000000"/>
                <w:sz w:val="20"/>
                <w:szCs w:val="20"/>
                <w:lang w:eastAsia="hr-HR"/>
              </w:rPr>
              <w:t>100,00</w:t>
            </w:r>
          </w:p>
        </w:tc>
      </w:tr>
    </w:tbl>
    <w:p w:rsidR="00A567A1" w:rsidRPr="00A567A1" w:rsidRDefault="00A567A1" w:rsidP="00A567A1">
      <w:pPr>
        <w:spacing w:after="240"/>
        <w:jc w:val="both"/>
        <w:rPr>
          <w:rFonts w:ascii="Times New Roman" w:hAnsi="Times New Roman" w:cs="Times New Roman"/>
          <w:color w:val="FF0000"/>
          <w:sz w:val="24"/>
          <w:szCs w:val="24"/>
        </w:rPr>
      </w:pPr>
    </w:p>
    <w:p w:rsidR="00B2305E" w:rsidRPr="000E568E" w:rsidRDefault="00B2305E" w:rsidP="000E568E">
      <w:pPr>
        <w:pStyle w:val="Odlomakpopisa"/>
        <w:spacing w:after="120"/>
        <w:ind w:left="0"/>
        <w:jc w:val="both"/>
        <w:rPr>
          <w:rFonts w:ascii="Times New Roman" w:hAnsi="Times New Roman" w:cs="Times New Roman"/>
          <w:sz w:val="24"/>
          <w:szCs w:val="24"/>
        </w:rPr>
      </w:pPr>
    </w:p>
    <w:p w:rsidR="00FB4269" w:rsidRDefault="00FB4269" w:rsidP="00580EF7">
      <w:pPr>
        <w:pStyle w:val="Odlomakpopisa"/>
        <w:spacing w:after="120"/>
        <w:ind w:left="0"/>
        <w:jc w:val="center"/>
        <w:rPr>
          <w:rFonts w:ascii="Times New Roman" w:hAnsi="Times New Roman" w:cs="Times New Roman"/>
          <w:b/>
          <w:sz w:val="24"/>
          <w:szCs w:val="24"/>
        </w:rPr>
      </w:pPr>
    </w:p>
    <w:p w:rsidR="004D31DB" w:rsidRDefault="004D31DB" w:rsidP="004D31DB">
      <w:pPr>
        <w:pStyle w:val="Odlomakpopisa"/>
        <w:spacing w:after="120"/>
        <w:ind w:left="0"/>
        <w:rPr>
          <w:rFonts w:ascii="Times New Roman" w:hAnsi="Times New Roman" w:cs="Times New Roman"/>
          <w:b/>
          <w:sz w:val="24"/>
          <w:szCs w:val="24"/>
        </w:rPr>
      </w:pPr>
    </w:p>
    <w:p w:rsidR="004D31DB" w:rsidRDefault="00F85C29" w:rsidP="004D31DB">
      <w:pPr>
        <w:pStyle w:val="Odlomakpopisa"/>
        <w:spacing w:after="120"/>
        <w:ind w:left="709"/>
        <w:jc w:val="center"/>
        <w:rPr>
          <w:rFonts w:ascii="Times New Roman" w:hAnsi="Times New Roman" w:cs="Times New Roman"/>
          <w:sz w:val="24"/>
          <w:szCs w:val="24"/>
        </w:rPr>
      </w:pPr>
      <w:r>
        <w:rPr>
          <w:rFonts w:ascii="Times New Roman" w:hAnsi="Times New Roman" w:cs="Times New Roman"/>
          <w:sz w:val="24"/>
          <w:szCs w:val="24"/>
        </w:rPr>
        <w:t>Članak 4</w:t>
      </w:r>
      <w:r w:rsidR="004D31DB" w:rsidRPr="000E568E">
        <w:rPr>
          <w:rFonts w:ascii="Times New Roman" w:hAnsi="Times New Roman" w:cs="Times New Roman"/>
          <w:sz w:val="24"/>
          <w:szCs w:val="24"/>
        </w:rPr>
        <w:t>.</w:t>
      </w:r>
    </w:p>
    <w:p w:rsidR="004D31DB" w:rsidRDefault="004D31DB" w:rsidP="004D31DB">
      <w:pPr>
        <w:pStyle w:val="Odlomakpopisa"/>
        <w:spacing w:after="120"/>
        <w:ind w:left="709"/>
        <w:jc w:val="center"/>
        <w:rPr>
          <w:rFonts w:ascii="Times New Roman" w:hAnsi="Times New Roman" w:cs="Times New Roman"/>
          <w:sz w:val="24"/>
          <w:szCs w:val="24"/>
        </w:rPr>
      </w:pPr>
    </w:p>
    <w:p w:rsidR="004D31DB" w:rsidRDefault="00F85C29" w:rsidP="00975AE7">
      <w:pPr>
        <w:pStyle w:val="Odlomakpopisa"/>
        <w:spacing w:after="120"/>
        <w:ind w:left="0"/>
        <w:rPr>
          <w:rFonts w:ascii="Times New Roman" w:hAnsi="Times New Roman" w:cs="Times New Roman"/>
          <w:b/>
          <w:sz w:val="24"/>
          <w:szCs w:val="24"/>
        </w:rPr>
        <w:sectPr w:rsidR="004D31DB" w:rsidSect="00056618">
          <w:pgSz w:w="16838" w:h="11906" w:orient="landscape" w:code="9"/>
          <w:pgMar w:top="709" w:right="1418" w:bottom="567" w:left="1418" w:header="709" w:footer="709" w:gutter="0"/>
          <w:cols w:space="708"/>
          <w:docGrid w:linePitch="360"/>
        </w:sectPr>
      </w:pPr>
      <w:r>
        <w:rPr>
          <w:rFonts w:ascii="Times New Roman" w:hAnsi="Times New Roman" w:cs="Times New Roman"/>
          <w:sz w:val="24"/>
          <w:szCs w:val="24"/>
        </w:rPr>
        <w:t xml:space="preserve">Donošenjem </w:t>
      </w:r>
      <w:r w:rsidR="00C159C9">
        <w:rPr>
          <w:rFonts w:ascii="Times New Roman" w:hAnsi="Times New Roman" w:cs="Times New Roman"/>
          <w:sz w:val="24"/>
          <w:szCs w:val="24"/>
        </w:rPr>
        <w:t>ovog</w:t>
      </w:r>
      <w:r w:rsidR="000C73B3">
        <w:rPr>
          <w:rFonts w:ascii="Times New Roman" w:hAnsi="Times New Roman" w:cs="Times New Roman"/>
          <w:sz w:val="24"/>
          <w:szCs w:val="24"/>
        </w:rPr>
        <w:t xml:space="preserve"> </w:t>
      </w:r>
      <w:r w:rsidR="00C159C9">
        <w:rPr>
          <w:rFonts w:ascii="Times New Roman" w:hAnsi="Times New Roman" w:cs="Times New Roman"/>
          <w:sz w:val="24"/>
          <w:szCs w:val="24"/>
        </w:rPr>
        <w:t xml:space="preserve"> Prijedloga I. Izmjena i dopuna</w:t>
      </w:r>
      <w:r w:rsidR="000C73B3">
        <w:rPr>
          <w:rFonts w:ascii="Times New Roman" w:hAnsi="Times New Roman" w:cs="Times New Roman"/>
          <w:sz w:val="24"/>
          <w:szCs w:val="24"/>
        </w:rPr>
        <w:t xml:space="preserve"> </w:t>
      </w:r>
      <w:r w:rsidR="00C159C9">
        <w:rPr>
          <w:rFonts w:ascii="Times New Roman" w:hAnsi="Times New Roman" w:cs="Times New Roman"/>
          <w:sz w:val="24"/>
          <w:szCs w:val="24"/>
        </w:rPr>
        <w:t xml:space="preserve"> Financijskog plana Doma za starije i nemoćne osobe Varaždin za 2023. godinu</w:t>
      </w:r>
      <w:r w:rsidR="000C73B3">
        <w:rPr>
          <w:rFonts w:ascii="Times New Roman" w:hAnsi="Times New Roman" w:cs="Times New Roman"/>
          <w:sz w:val="24"/>
          <w:szCs w:val="24"/>
        </w:rPr>
        <w:t xml:space="preserve"> </w:t>
      </w:r>
      <w:r w:rsidR="00C159C9">
        <w:rPr>
          <w:rFonts w:ascii="Times New Roman" w:hAnsi="Times New Roman" w:cs="Times New Roman"/>
          <w:sz w:val="24"/>
          <w:szCs w:val="24"/>
        </w:rPr>
        <w:t xml:space="preserve"> prestaje važiti Prijedlog I. Izmjena i dopuna Financijskog plana Doma za starije i nemoćne osobe Varaždin za 2023. godinu (URBROJ: 2186-1-25/01-23/36-24-1) od 28. srpnja 2023. godine.</w:t>
      </w:r>
    </w:p>
    <w:p w:rsidR="000E568E" w:rsidRPr="000E568E" w:rsidRDefault="000E568E" w:rsidP="00580EF7">
      <w:pPr>
        <w:pStyle w:val="Odlomakpopisa"/>
        <w:spacing w:after="120"/>
        <w:ind w:left="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187EFC" w:rsidRDefault="00187EFC"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FB4269" w:rsidRDefault="00FB4269" w:rsidP="00555592">
      <w:pPr>
        <w:spacing w:after="120"/>
        <w:jc w:val="center"/>
        <w:rPr>
          <w:rFonts w:ascii="Times New Roman" w:hAnsi="Times New Roman" w:cs="Times New Roman"/>
          <w:b/>
          <w:sz w:val="24"/>
          <w:szCs w:val="24"/>
        </w:rPr>
      </w:pPr>
    </w:p>
    <w:p w:rsidR="00FB4269" w:rsidRDefault="00FB4269" w:rsidP="00555592">
      <w:pPr>
        <w:spacing w:after="120"/>
        <w:jc w:val="center"/>
        <w:rPr>
          <w:rFonts w:ascii="Times New Roman" w:hAnsi="Times New Roman" w:cs="Times New Roman"/>
          <w:b/>
          <w:sz w:val="24"/>
          <w:szCs w:val="24"/>
        </w:rPr>
      </w:pPr>
    </w:p>
    <w:p w:rsidR="00FB4269" w:rsidRDefault="00FB4269" w:rsidP="00187EFC">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OBRAZLOŽENJE</w:t>
      </w:r>
      <w:r>
        <w:rPr>
          <w:rFonts w:ascii="Times New Roman" w:hAnsi="Times New Roman" w:cs="Times New Roman"/>
          <w:b/>
          <w:sz w:val="48"/>
          <w:szCs w:val="48"/>
        </w:rPr>
        <w:t xml:space="preserve"> </w:t>
      </w:r>
      <w:r w:rsidRPr="00FB4269">
        <w:rPr>
          <w:rFonts w:ascii="Times New Roman" w:hAnsi="Times New Roman" w:cs="Times New Roman"/>
          <w:b/>
          <w:sz w:val="48"/>
          <w:szCs w:val="48"/>
        </w:rPr>
        <w:t>OPĆEG DIJELA</w:t>
      </w:r>
    </w:p>
    <w:p w:rsidR="00187EFC" w:rsidRPr="00187EFC" w:rsidRDefault="00187EFC" w:rsidP="00187EFC">
      <w:pPr>
        <w:pStyle w:val="Odlomakpopisa"/>
        <w:numPr>
          <w:ilvl w:val="0"/>
          <w:numId w:val="13"/>
        </w:numPr>
        <w:spacing w:after="120"/>
        <w:ind w:left="142" w:hanging="142"/>
        <w:jc w:val="center"/>
        <w:rPr>
          <w:rFonts w:ascii="Times New Roman" w:hAnsi="Times New Roman" w:cs="Times New Roman"/>
          <w:b/>
          <w:sz w:val="48"/>
          <w:szCs w:val="48"/>
        </w:rPr>
      </w:pPr>
      <w:r>
        <w:rPr>
          <w:rFonts w:ascii="Times New Roman" w:hAnsi="Times New Roman" w:cs="Times New Roman"/>
          <w:b/>
          <w:sz w:val="48"/>
          <w:szCs w:val="48"/>
        </w:rPr>
        <w:t>IZMJENA I DOPUNA</w:t>
      </w:r>
    </w:p>
    <w:p w:rsidR="00426CF5" w:rsidRDefault="00FB4269" w:rsidP="00187EFC">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FINANCIJSKOG PLANA</w:t>
      </w:r>
    </w:p>
    <w:p w:rsidR="00426CF5" w:rsidRDefault="00FB4269" w:rsidP="00187EFC">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ZA 2023. GODINU</w:t>
      </w:r>
    </w:p>
    <w:p w:rsidR="00FB4269" w:rsidRPr="00FB3430" w:rsidRDefault="00FB4269" w:rsidP="00187EFC">
      <w:pPr>
        <w:spacing w:after="120"/>
        <w:rPr>
          <w:rFonts w:ascii="Times New Roman" w:hAnsi="Times New Roman" w:cs="Times New Roman"/>
          <w:b/>
          <w:sz w:val="48"/>
          <w:szCs w:val="48"/>
        </w:rPr>
        <w:sectPr w:rsidR="00FB4269" w:rsidRPr="00FB3430" w:rsidSect="00FB4269">
          <w:pgSz w:w="11906" w:h="16838" w:code="9"/>
          <w:pgMar w:top="1418" w:right="567" w:bottom="1418" w:left="709" w:header="709" w:footer="709" w:gutter="0"/>
          <w:cols w:space="708"/>
          <w:docGrid w:linePitch="360"/>
        </w:sectPr>
      </w:pPr>
    </w:p>
    <w:p w:rsidR="00555592" w:rsidRDefault="00555592" w:rsidP="00555592">
      <w:pPr>
        <w:spacing w:after="120"/>
        <w:jc w:val="both"/>
        <w:rPr>
          <w:rFonts w:ascii="Times New Roman" w:hAnsi="Times New Roman" w:cs="Times New Roman"/>
          <w:b/>
          <w:sz w:val="24"/>
          <w:szCs w:val="24"/>
        </w:rPr>
      </w:pPr>
    </w:p>
    <w:p w:rsidR="00555592" w:rsidRPr="001C5B5C" w:rsidRDefault="00555592" w:rsidP="00555592">
      <w:pPr>
        <w:pStyle w:val="Odlomakpopisa"/>
        <w:numPr>
          <w:ilvl w:val="0"/>
          <w:numId w:val="1"/>
        </w:numPr>
        <w:spacing w:after="120"/>
        <w:ind w:left="284" w:hanging="284"/>
        <w:jc w:val="both"/>
        <w:rPr>
          <w:rFonts w:ascii="Times New Roman" w:hAnsi="Times New Roman" w:cs="Times New Roman"/>
          <w:b/>
          <w:i/>
          <w:sz w:val="24"/>
          <w:szCs w:val="24"/>
          <w:u w:val="single"/>
        </w:rPr>
      </w:pPr>
      <w:r w:rsidRPr="001C5B5C">
        <w:rPr>
          <w:rFonts w:ascii="Times New Roman" w:hAnsi="Times New Roman" w:cs="Times New Roman"/>
          <w:b/>
          <w:i/>
          <w:sz w:val="24"/>
          <w:szCs w:val="24"/>
          <w:u w:val="single"/>
        </w:rPr>
        <w:t>UVOD</w:t>
      </w:r>
    </w:p>
    <w:p w:rsidR="00555592" w:rsidRDefault="00250C44" w:rsidP="004D23D0">
      <w:pPr>
        <w:spacing w:after="120"/>
        <w:ind w:firstLine="284"/>
        <w:jc w:val="both"/>
        <w:rPr>
          <w:rFonts w:ascii="Times New Roman" w:hAnsi="Times New Roman" w:cs="Times New Roman"/>
          <w:sz w:val="24"/>
          <w:szCs w:val="24"/>
        </w:rPr>
      </w:pPr>
      <w:r>
        <w:rPr>
          <w:rFonts w:ascii="Times New Roman" w:hAnsi="Times New Roman" w:cs="Times New Roman"/>
          <w:sz w:val="24"/>
          <w:szCs w:val="24"/>
        </w:rPr>
        <w:t>Financijski plan</w:t>
      </w:r>
      <w:r w:rsidR="00187EFC">
        <w:rPr>
          <w:rFonts w:ascii="Times New Roman" w:hAnsi="Times New Roman" w:cs="Times New Roman"/>
          <w:sz w:val="24"/>
          <w:szCs w:val="24"/>
        </w:rPr>
        <w:t xml:space="preserve"> odnosno I. Izmjene i dopune Financijskog plana</w:t>
      </w:r>
      <w:r>
        <w:rPr>
          <w:rFonts w:ascii="Times New Roman" w:hAnsi="Times New Roman" w:cs="Times New Roman"/>
          <w:sz w:val="24"/>
          <w:szCs w:val="24"/>
        </w:rPr>
        <w:t xml:space="preserve"> Doma za starije i nemo</w:t>
      </w:r>
      <w:r w:rsidR="00187EFC">
        <w:rPr>
          <w:rFonts w:ascii="Times New Roman" w:hAnsi="Times New Roman" w:cs="Times New Roman"/>
          <w:sz w:val="24"/>
          <w:szCs w:val="24"/>
        </w:rPr>
        <w:t>ćne osobe Varaždin za 2023. godinu</w:t>
      </w:r>
      <w:r>
        <w:rPr>
          <w:rFonts w:ascii="Times New Roman" w:hAnsi="Times New Roman" w:cs="Times New Roman"/>
          <w:sz w:val="24"/>
          <w:szCs w:val="24"/>
        </w:rPr>
        <w:t xml:space="preserve"> izrađen je prema metodologiji koja je propisana Zakonom o proračunu</w:t>
      </w:r>
      <w:r w:rsidR="00B41883">
        <w:rPr>
          <w:rFonts w:ascii="Times New Roman" w:hAnsi="Times New Roman" w:cs="Times New Roman"/>
          <w:sz w:val="24"/>
          <w:szCs w:val="24"/>
        </w:rPr>
        <w:t xml:space="preserve"> (NN 144/21) i podzakonskim aktima – Pravilnikom o proračunskim klasifikacijama (NN</w:t>
      </w:r>
      <w:r w:rsidR="00194BB5">
        <w:rPr>
          <w:rFonts w:ascii="Times New Roman" w:hAnsi="Times New Roman" w:cs="Times New Roman"/>
          <w:sz w:val="24"/>
          <w:szCs w:val="24"/>
        </w:rPr>
        <w:t xml:space="preserve"> 26/10, 120/13 i 1/20</w:t>
      </w:r>
      <w:r w:rsidR="00B41883">
        <w:rPr>
          <w:rFonts w:ascii="Times New Roman" w:hAnsi="Times New Roman" w:cs="Times New Roman"/>
          <w:sz w:val="24"/>
          <w:szCs w:val="24"/>
        </w:rPr>
        <w:t>), Pravilnikom o proračunskom računovodstvu i Računskom planu (NN</w:t>
      </w:r>
      <w:r w:rsidR="00194BB5">
        <w:rPr>
          <w:rFonts w:ascii="Times New Roman" w:hAnsi="Times New Roman" w:cs="Times New Roman"/>
          <w:sz w:val="24"/>
          <w:szCs w:val="24"/>
        </w:rPr>
        <w:t xml:space="preserve"> 124/14, 115/15, 87/16, 3/18, 126/19 i 108/20</w:t>
      </w:r>
      <w:r w:rsidR="00B41883">
        <w:rPr>
          <w:rFonts w:ascii="Times New Roman" w:hAnsi="Times New Roman" w:cs="Times New Roman"/>
          <w:sz w:val="24"/>
          <w:szCs w:val="24"/>
        </w:rPr>
        <w:t>) i Zakonom o fiskalnoj odgovornosti (NN</w:t>
      </w:r>
      <w:r w:rsidR="00194BB5">
        <w:rPr>
          <w:rFonts w:ascii="Times New Roman" w:hAnsi="Times New Roman" w:cs="Times New Roman"/>
          <w:sz w:val="24"/>
          <w:szCs w:val="24"/>
        </w:rPr>
        <w:t xml:space="preserve"> 111/18).</w:t>
      </w:r>
    </w:p>
    <w:p w:rsidR="00085AC0" w:rsidRPr="00EC25A0" w:rsidRDefault="00EC25A0" w:rsidP="00250C44">
      <w:pPr>
        <w:spacing w:after="120"/>
        <w:ind w:firstLine="284"/>
        <w:jc w:val="both"/>
        <w:rPr>
          <w:rFonts w:ascii="Times New Roman" w:hAnsi="Times New Roman" w:cs="Times New Roman"/>
          <w:sz w:val="24"/>
          <w:szCs w:val="24"/>
        </w:rPr>
      </w:pPr>
      <w:r w:rsidRPr="00EC25A0">
        <w:rPr>
          <w:rFonts w:ascii="Times New Roman" w:hAnsi="Times New Roman" w:cs="Times New Roman"/>
          <w:sz w:val="24"/>
          <w:szCs w:val="24"/>
        </w:rPr>
        <w:t>Odredbama čl. 46. st. 1</w:t>
      </w:r>
      <w:r w:rsidR="00085AC0" w:rsidRPr="00EC25A0">
        <w:rPr>
          <w:rFonts w:ascii="Times New Roman" w:hAnsi="Times New Roman" w:cs="Times New Roman"/>
          <w:sz w:val="24"/>
          <w:szCs w:val="24"/>
        </w:rPr>
        <w:t>.</w:t>
      </w:r>
      <w:r w:rsidRPr="00EC25A0">
        <w:rPr>
          <w:rFonts w:ascii="Times New Roman" w:hAnsi="Times New Roman" w:cs="Times New Roman"/>
          <w:sz w:val="24"/>
          <w:szCs w:val="24"/>
        </w:rPr>
        <w:t xml:space="preserve"> i 2.</w:t>
      </w:r>
      <w:r w:rsidR="00085AC0" w:rsidRPr="00EC25A0">
        <w:rPr>
          <w:rFonts w:ascii="Times New Roman" w:hAnsi="Times New Roman" w:cs="Times New Roman"/>
          <w:sz w:val="24"/>
          <w:szCs w:val="24"/>
        </w:rPr>
        <w:t xml:space="preserve"> Zakona o proračunu (NN 144/21) propisano je da</w:t>
      </w:r>
      <w:r w:rsidRPr="00EC25A0">
        <w:rPr>
          <w:rFonts w:ascii="Times New Roman" w:hAnsi="Times New Roman" w:cs="Times New Roman"/>
          <w:sz w:val="24"/>
          <w:szCs w:val="24"/>
        </w:rPr>
        <w:t xml:space="preserve"> se izmjenama i dopunama financijskog plana mijenja isključivo usvojeni plan za tekuću proračunsku godinu te da se na postupak donošenja izmjena i dopuna financijskog plana na odgovarajući način primjenjuju odredbe tog Zakona za postupak donošenja financijskog plana.</w:t>
      </w:r>
    </w:p>
    <w:p w:rsidR="00125A95" w:rsidRPr="00EC25A0" w:rsidRDefault="00F83399" w:rsidP="00FB3430">
      <w:pPr>
        <w:spacing w:after="240"/>
        <w:ind w:firstLine="284"/>
        <w:jc w:val="both"/>
        <w:rPr>
          <w:rFonts w:ascii="Times New Roman" w:hAnsi="Times New Roman" w:cs="Times New Roman"/>
          <w:sz w:val="24"/>
          <w:szCs w:val="24"/>
        </w:rPr>
      </w:pPr>
      <w:r w:rsidRPr="00EC25A0">
        <w:rPr>
          <w:rFonts w:ascii="Times New Roman" w:hAnsi="Times New Roman" w:cs="Times New Roman"/>
          <w:sz w:val="24"/>
          <w:szCs w:val="24"/>
        </w:rPr>
        <w:t>Financijski plan</w:t>
      </w:r>
      <w:r w:rsidR="00C542F9">
        <w:rPr>
          <w:rFonts w:ascii="Times New Roman" w:hAnsi="Times New Roman" w:cs="Times New Roman"/>
          <w:sz w:val="24"/>
          <w:szCs w:val="24"/>
        </w:rPr>
        <w:t xml:space="preserve"> odnosno I. Izmjene i dopune Financijskog plana za 2023.</w:t>
      </w:r>
      <w:r w:rsidRPr="00EC25A0">
        <w:rPr>
          <w:rFonts w:ascii="Times New Roman" w:hAnsi="Times New Roman" w:cs="Times New Roman"/>
          <w:sz w:val="24"/>
          <w:szCs w:val="24"/>
        </w:rPr>
        <w:t xml:space="preserve"> Doma za starije i nemoćne osobe Varaždin čine prihodi i primici, te rashodi i izdaci raspoređeni u programe koji se sastoje od aktivnosti i projekata, a iskazani su prema ekonomskoj i funkcijskoj klasifikaciji, te izvorima financiranja.</w:t>
      </w:r>
    </w:p>
    <w:p w:rsidR="001C5B5C" w:rsidRPr="006E2876" w:rsidRDefault="001C5B5C" w:rsidP="006E2876">
      <w:pPr>
        <w:pStyle w:val="Odlomakpopisa"/>
        <w:numPr>
          <w:ilvl w:val="0"/>
          <w:numId w:val="1"/>
        </w:numPr>
        <w:spacing w:after="240"/>
        <w:ind w:left="284" w:hanging="284"/>
        <w:contextualSpacing w:val="0"/>
        <w:jc w:val="both"/>
        <w:rPr>
          <w:rFonts w:ascii="Times New Roman" w:hAnsi="Times New Roman" w:cs="Times New Roman"/>
          <w:b/>
          <w:i/>
          <w:sz w:val="24"/>
          <w:szCs w:val="24"/>
          <w:u w:val="single"/>
        </w:rPr>
      </w:pPr>
      <w:r w:rsidRPr="001C5B5C">
        <w:rPr>
          <w:rFonts w:ascii="Times New Roman" w:hAnsi="Times New Roman" w:cs="Times New Roman"/>
          <w:b/>
          <w:i/>
          <w:sz w:val="24"/>
          <w:szCs w:val="24"/>
          <w:u w:val="single"/>
        </w:rPr>
        <w:t>RAČUN PRIHODA I RASHODA</w:t>
      </w:r>
    </w:p>
    <w:p w:rsidR="001C5B5C" w:rsidRPr="006E50A6" w:rsidRDefault="001C5B5C" w:rsidP="00116F29">
      <w:pPr>
        <w:spacing w:after="120"/>
        <w:ind w:firstLine="284"/>
        <w:jc w:val="both"/>
        <w:rPr>
          <w:rFonts w:ascii="Times New Roman" w:eastAsia="Times New Roman" w:hAnsi="Times New Roman" w:cs="Times New Roman"/>
          <w:sz w:val="24"/>
          <w:szCs w:val="24"/>
          <w:lang w:eastAsia="hr-HR"/>
        </w:rPr>
      </w:pPr>
      <w:r w:rsidRPr="006E50A6">
        <w:rPr>
          <w:rFonts w:ascii="Times New Roman" w:eastAsia="Times New Roman" w:hAnsi="Times New Roman" w:cs="Times New Roman"/>
          <w:sz w:val="24"/>
          <w:szCs w:val="24"/>
          <w:lang w:eastAsia="hr-HR"/>
        </w:rPr>
        <w:t xml:space="preserve">Financijski plan Doma za 2023. </w:t>
      </w:r>
      <w:r w:rsidR="00EC25A0" w:rsidRPr="006E50A6">
        <w:rPr>
          <w:rFonts w:ascii="Times New Roman" w:eastAsia="Times New Roman" w:hAnsi="Times New Roman" w:cs="Times New Roman"/>
          <w:sz w:val="24"/>
          <w:szCs w:val="24"/>
          <w:lang w:eastAsia="hr-HR"/>
        </w:rPr>
        <w:t>g</w:t>
      </w:r>
      <w:r w:rsidRPr="006E50A6">
        <w:rPr>
          <w:rFonts w:ascii="Times New Roman" w:eastAsia="Times New Roman" w:hAnsi="Times New Roman" w:cs="Times New Roman"/>
          <w:sz w:val="24"/>
          <w:szCs w:val="24"/>
          <w:lang w:eastAsia="hr-HR"/>
        </w:rPr>
        <w:t>odinu</w:t>
      </w:r>
      <w:r w:rsidR="00EC25A0" w:rsidRPr="006E50A6">
        <w:rPr>
          <w:rFonts w:ascii="Times New Roman" w:eastAsia="Times New Roman" w:hAnsi="Times New Roman" w:cs="Times New Roman"/>
          <w:sz w:val="24"/>
          <w:szCs w:val="24"/>
          <w:lang w:eastAsia="hr-HR"/>
        </w:rPr>
        <w:t xml:space="preserve"> bio je planiran u iznosu od 3.104.120</w:t>
      </w:r>
      <w:r w:rsidRPr="006E50A6">
        <w:rPr>
          <w:rFonts w:ascii="Times New Roman" w:eastAsia="Times New Roman" w:hAnsi="Times New Roman" w:cs="Times New Roman"/>
          <w:sz w:val="24"/>
          <w:szCs w:val="24"/>
          <w:lang w:eastAsia="hr-HR"/>
        </w:rPr>
        <w:t>,00 EUR</w:t>
      </w:r>
      <w:r w:rsidR="00EC25A0" w:rsidRPr="006E50A6">
        <w:rPr>
          <w:rFonts w:ascii="Times New Roman" w:eastAsia="Times New Roman" w:hAnsi="Times New Roman" w:cs="Times New Roman"/>
          <w:sz w:val="24"/>
          <w:szCs w:val="24"/>
          <w:lang w:eastAsia="hr-HR"/>
        </w:rPr>
        <w:t>, a  s</w:t>
      </w:r>
      <w:r w:rsidR="006E2876" w:rsidRPr="006E50A6">
        <w:rPr>
          <w:rFonts w:ascii="Times New Roman" w:eastAsia="Times New Roman" w:hAnsi="Times New Roman" w:cs="Times New Roman"/>
          <w:sz w:val="24"/>
          <w:szCs w:val="24"/>
          <w:lang w:eastAsia="hr-HR"/>
        </w:rPr>
        <w:t>trukturu F</w:t>
      </w:r>
      <w:r w:rsidR="00EC25A0" w:rsidRPr="006E50A6">
        <w:rPr>
          <w:rFonts w:ascii="Times New Roman" w:eastAsia="Times New Roman" w:hAnsi="Times New Roman" w:cs="Times New Roman"/>
          <w:sz w:val="24"/>
          <w:szCs w:val="24"/>
          <w:lang w:eastAsia="hr-HR"/>
        </w:rPr>
        <w:t>inancijskog plana činili su</w:t>
      </w:r>
      <w:r w:rsidRPr="006E50A6">
        <w:rPr>
          <w:rFonts w:ascii="Times New Roman" w:eastAsia="Times New Roman" w:hAnsi="Times New Roman" w:cs="Times New Roman"/>
          <w:sz w:val="24"/>
          <w:szCs w:val="24"/>
          <w:lang w:eastAsia="hr-HR"/>
        </w:rPr>
        <w:t>:</w:t>
      </w:r>
    </w:p>
    <w:p w:rsidR="001C5B5C" w:rsidRPr="006E50A6" w:rsidRDefault="001C5B5C" w:rsidP="00FB3430">
      <w:pPr>
        <w:numPr>
          <w:ilvl w:val="0"/>
          <w:numId w:val="6"/>
        </w:numPr>
        <w:spacing w:after="120" w:line="240" w:lineRule="auto"/>
        <w:ind w:left="709" w:firstLine="284"/>
        <w:jc w:val="both"/>
        <w:rPr>
          <w:rFonts w:ascii="Times New Roman" w:eastAsia="Times New Roman" w:hAnsi="Times New Roman" w:cs="Times New Roman"/>
          <w:sz w:val="24"/>
          <w:szCs w:val="24"/>
          <w:lang w:eastAsia="hr-HR"/>
        </w:rPr>
      </w:pPr>
      <w:r w:rsidRPr="006E50A6">
        <w:rPr>
          <w:rFonts w:ascii="Times New Roman" w:eastAsia="Times New Roman" w:hAnsi="Times New Roman" w:cs="Times New Roman"/>
          <w:sz w:val="24"/>
          <w:szCs w:val="24"/>
          <w:lang w:eastAsia="hr-HR"/>
        </w:rPr>
        <w:t xml:space="preserve">Prihodi </w:t>
      </w:r>
      <w:r w:rsidR="00C847B5" w:rsidRPr="006E50A6">
        <w:rPr>
          <w:rFonts w:ascii="Times New Roman" w:eastAsia="Times New Roman" w:hAnsi="Times New Roman" w:cs="Times New Roman"/>
          <w:sz w:val="24"/>
          <w:szCs w:val="24"/>
          <w:lang w:eastAsia="hr-HR"/>
        </w:rPr>
        <w:t>poslovanja: 3.104.120</w:t>
      </w:r>
      <w:r w:rsidRPr="006E50A6">
        <w:rPr>
          <w:rFonts w:ascii="Times New Roman" w:eastAsia="Times New Roman" w:hAnsi="Times New Roman" w:cs="Times New Roman"/>
          <w:sz w:val="24"/>
          <w:szCs w:val="24"/>
          <w:lang w:eastAsia="hr-HR"/>
        </w:rPr>
        <w:t>,00 EUR</w:t>
      </w:r>
    </w:p>
    <w:p w:rsidR="001C5B5C" w:rsidRPr="006E50A6" w:rsidRDefault="001C5B5C" w:rsidP="00FB3430">
      <w:pPr>
        <w:numPr>
          <w:ilvl w:val="0"/>
          <w:numId w:val="6"/>
        </w:numPr>
        <w:spacing w:after="120" w:line="240" w:lineRule="auto"/>
        <w:ind w:left="709" w:firstLine="284"/>
        <w:jc w:val="both"/>
        <w:rPr>
          <w:rFonts w:ascii="Times New Roman" w:eastAsia="Times New Roman" w:hAnsi="Times New Roman" w:cs="Times New Roman"/>
          <w:sz w:val="24"/>
          <w:szCs w:val="24"/>
          <w:lang w:eastAsia="hr-HR"/>
        </w:rPr>
      </w:pPr>
      <w:r w:rsidRPr="006E50A6">
        <w:rPr>
          <w:rFonts w:ascii="Times New Roman" w:eastAsia="Times New Roman" w:hAnsi="Times New Roman" w:cs="Times New Roman"/>
          <w:sz w:val="24"/>
          <w:szCs w:val="24"/>
          <w:lang w:eastAsia="hr-HR"/>
        </w:rPr>
        <w:t>Rashodi poslovanja:</w:t>
      </w:r>
      <w:r w:rsidR="00C847B5" w:rsidRPr="006E50A6">
        <w:rPr>
          <w:rFonts w:ascii="Times New Roman" w:eastAsia="Times New Roman" w:hAnsi="Times New Roman" w:cs="Times New Roman"/>
          <w:sz w:val="24"/>
          <w:szCs w:val="24"/>
          <w:lang w:eastAsia="hr-HR"/>
        </w:rPr>
        <w:t xml:space="preserve"> 2.906.283</w:t>
      </w:r>
      <w:r w:rsidRPr="006E50A6">
        <w:rPr>
          <w:rFonts w:ascii="Times New Roman" w:eastAsia="Times New Roman" w:hAnsi="Times New Roman" w:cs="Times New Roman"/>
          <w:sz w:val="24"/>
          <w:szCs w:val="24"/>
          <w:lang w:eastAsia="hr-HR"/>
        </w:rPr>
        <w:t>,00 EUR</w:t>
      </w:r>
    </w:p>
    <w:p w:rsidR="006E50A6" w:rsidRPr="006E50A6" w:rsidRDefault="001C5B5C" w:rsidP="006E50A6">
      <w:pPr>
        <w:numPr>
          <w:ilvl w:val="0"/>
          <w:numId w:val="6"/>
        </w:numPr>
        <w:spacing w:after="120"/>
        <w:ind w:left="709" w:firstLine="284"/>
        <w:jc w:val="both"/>
        <w:rPr>
          <w:rFonts w:ascii="Times New Roman" w:eastAsia="Times New Roman" w:hAnsi="Times New Roman" w:cs="Times New Roman"/>
          <w:sz w:val="24"/>
          <w:szCs w:val="24"/>
          <w:lang w:eastAsia="hr-HR"/>
        </w:rPr>
      </w:pPr>
      <w:r w:rsidRPr="006E50A6">
        <w:rPr>
          <w:rFonts w:ascii="Times New Roman" w:eastAsia="Times New Roman" w:hAnsi="Times New Roman" w:cs="Times New Roman"/>
          <w:sz w:val="24"/>
          <w:szCs w:val="24"/>
          <w:lang w:eastAsia="hr-HR"/>
        </w:rPr>
        <w:t>Rashodi za nabavu nefinancijske imovine: 33.842,00 EUR</w:t>
      </w:r>
      <w:r w:rsidRPr="006E50A6">
        <w:rPr>
          <w:rFonts w:ascii="Times New Roman" w:eastAsia="Times New Roman" w:hAnsi="Times New Roman" w:cs="Times New Roman"/>
          <w:sz w:val="24"/>
          <w:szCs w:val="24"/>
          <w:lang w:eastAsia="hr-HR"/>
        </w:rPr>
        <w:tab/>
      </w:r>
    </w:p>
    <w:p w:rsidR="006E50A6" w:rsidRPr="006E50A6" w:rsidRDefault="006E50A6" w:rsidP="006E50A6">
      <w:pPr>
        <w:pStyle w:val="Odlomakpopisa"/>
        <w:numPr>
          <w:ilvl w:val="0"/>
          <w:numId w:val="15"/>
        </w:numPr>
        <w:spacing w:after="120"/>
        <w:ind w:left="0" w:firstLine="284"/>
        <w:jc w:val="both"/>
        <w:rPr>
          <w:rFonts w:ascii="Times New Roman" w:eastAsia="Times New Roman" w:hAnsi="Times New Roman" w:cs="Times New Roman"/>
          <w:color w:val="FF0000"/>
          <w:sz w:val="24"/>
          <w:szCs w:val="24"/>
          <w:lang w:eastAsia="hr-HR"/>
        </w:rPr>
      </w:pPr>
      <w:r w:rsidRPr="006E50A6">
        <w:rPr>
          <w:rFonts w:ascii="Times New Roman" w:eastAsia="Times New Roman" w:hAnsi="Times New Roman" w:cs="Times New Roman"/>
          <w:sz w:val="24"/>
          <w:szCs w:val="24"/>
          <w:lang w:eastAsia="hr-HR"/>
        </w:rPr>
        <w:t xml:space="preserve">Izmjenama i dopunama Financijski plan Doma za 2023. godinu planiran je u iznosu </w:t>
      </w:r>
      <w:r w:rsidRPr="00BF2214">
        <w:rPr>
          <w:rFonts w:ascii="Times New Roman" w:eastAsia="Times New Roman" w:hAnsi="Times New Roman" w:cs="Times New Roman"/>
          <w:sz w:val="24"/>
          <w:szCs w:val="24"/>
          <w:lang w:eastAsia="hr-HR"/>
        </w:rPr>
        <w:t>od</w:t>
      </w:r>
      <w:r w:rsidR="002A430E">
        <w:rPr>
          <w:rFonts w:ascii="Times New Roman" w:eastAsia="Times New Roman" w:hAnsi="Times New Roman" w:cs="Times New Roman"/>
          <w:sz w:val="24"/>
          <w:szCs w:val="24"/>
          <w:lang w:eastAsia="hr-HR"/>
        </w:rPr>
        <w:t xml:space="preserve"> 3.4</w:t>
      </w:r>
      <w:r w:rsidR="00BF2214" w:rsidRPr="00BF2214">
        <w:rPr>
          <w:rFonts w:ascii="Times New Roman" w:eastAsia="Times New Roman" w:hAnsi="Times New Roman" w:cs="Times New Roman"/>
          <w:sz w:val="24"/>
          <w:szCs w:val="24"/>
          <w:lang w:eastAsia="hr-HR"/>
        </w:rPr>
        <w:t>18.465</w:t>
      </w:r>
      <w:r w:rsidRPr="00BF2214">
        <w:rPr>
          <w:rFonts w:ascii="Times New Roman" w:eastAsia="Times New Roman" w:hAnsi="Times New Roman" w:cs="Times New Roman"/>
          <w:sz w:val="24"/>
          <w:szCs w:val="24"/>
          <w:lang w:eastAsia="hr-HR"/>
        </w:rPr>
        <w:t>,00 EUR</w:t>
      </w:r>
      <w:r w:rsidRPr="006E50A6">
        <w:rPr>
          <w:rFonts w:ascii="Times New Roman" w:eastAsia="Times New Roman" w:hAnsi="Times New Roman" w:cs="Times New Roman"/>
          <w:sz w:val="24"/>
          <w:szCs w:val="24"/>
          <w:lang w:eastAsia="hr-HR"/>
        </w:rPr>
        <w:t>, a  strukturu Financijskog plana čine:</w:t>
      </w:r>
    </w:p>
    <w:p w:rsidR="006E50A6" w:rsidRPr="00BF2214" w:rsidRDefault="006E50A6" w:rsidP="006E50A6">
      <w:pPr>
        <w:numPr>
          <w:ilvl w:val="0"/>
          <w:numId w:val="6"/>
        </w:numPr>
        <w:spacing w:after="120" w:line="240" w:lineRule="auto"/>
        <w:ind w:left="709" w:firstLine="284"/>
        <w:jc w:val="both"/>
        <w:rPr>
          <w:rFonts w:ascii="Times New Roman" w:eastAsia="Times New Roman" w:hAnsi="Times New Roman" w:cs="Times New Roman"/>
          <w:sz w:val="24"/>
          <w:szCs w:val="24"/>
          <w:lang w:eastAsia="hr-HR"/>
        </w:rPr>
      </w:pPr>
      <w:r w:rsidRPr="00BF2214">
        <w:rPr>
          <w:rFonts w:ascii="Times New Roman" w:eastAsia="Times New Roman" w:hAnsi="Times New Roman" w:cs="Times New Roman"/>
          <w:sz w:val="24"/>
          <w:szCs w:val="24"/>
          <w:lang w:eastAsia="hr-HR"/>
        </w:rPr>
        <w:t xml:space="preserve">Prihodi poslovanja: </w:t>
      </w:r>
      <w:r w:rsidR="002A430E">
        <w:rPr>
          <w:rFonts w:ascii="Times New Roman" w:eastAsia="Times New Roman" w:hAnsi="Times New Roman" w:cs="Times New Roman"/>
          <w:sz w:val="24"/>
          <w:szCs w:val="24"/>
          <w:lang w:eastAsia="hr-HR"/>
        </w:rPr>
        <w:t>3.4</w:t>
      </w:r>
      <w:r w:rsidR="00BF2214" w:rsidRPr="00BF2214">
        <w:rPr>
          <w:rFonts w:ascii="Times New Roman" w:eastAsia="Times New Roman" w:hAnsi="Times New Roman" w:cs="Times New Roman"/>
          <w:sz w:val="24"/>
          <w:szCs w:val="24"/>
          <w:lang w:eastAsia="hr-HR"/>
        </w:rPr>
        <w:t>16.465</w:t>
      </w:r>
      <w:r w:rsidRPr="00BF2214">
        <w:rPr>
          <w:rFonts w:ascii="Times New Roman" w:eastAsia="Times New Roman" w:hAnsi="Times New Roman" w:cs="Times New Roman"/>
          <w:sz w:val="24"/>
          <w:szCs w:val="24"/>
          <w:lang w:eastAsia="hr-HR"/>
        </w:rPr>
        <w:t>,00 EUR</w:t>
      </w:r>
    </w:p>
    <w:p w:rsidR="00BF2214" w:rsidRPr="00BF2214" w:rsidRDefault="00BF2214" w:rsidP="006E50A6">
      <w:pPr>
        <w:numPr>
          <w:ilvl w:val="0"/>
          <w:numId w:val="6"/>
        </w:numPr>
        <w:spacing w:after="120" w:line="240" w:lineRule="auto"/>
        <w:ind w:left="709" w:firstLine="284"/>
        <w:jc w:val="both"/>
        <w:rPr>
          <w:rFonts w:ascii="Times New Roman" w:eastAsia="Times New Roman" w:hAnsi="Times New Roman" w:cs="Times New Roman"/>
          <w:sz w:val="24"/>
          <w:szCs w:val="24"/>
          <w:lang w:eastAsia="hr-HR"/>
        </w:rPr>
      </w:pPr>
      <w:r w:rsidRPr="00BF2214">
        <w:rPr>
          <w:rFonts w:ascii="Times New Roman" w:eastAsia="Times New Roman" w:hAnsi="Times New Roman" w:cs="Times New Roman"/>
          <w:sz w:val="24"/>
          <w:szCs w:val="24"/>
          <w:lang w:eastAsia="hr-HR"/>
        </w:rPr>
        <w:t>Prihodi od prodaje nefinancijske imovine: 2.000,00 EUR</w:t>
      </w:r>
    </w:p>
    <w:p w:rsidR="006E50A6" w:rsidRPr="00BF2214" w:rsidRDefault="006E50A6" w:rsidP="006E50A6">
      <w:pPr>
        <w:numPr>
          <w:ilvl w:val="0"/>
          <w:numId w:val="6"/>
        </w:numPr>
        <w:spacing w:after="120" w:line="240" w:lineRule="auto"/>
        <w:ind w:left="709" w:firstLine="284"/>
        <w:jc w:val="both"/>
        <w:rPr>
          <w:rFonts w:ascii="Times New Roman" w:eastAsia="Times New Roman" w:hAnsi="Times New Roman" w:cs="Times New Roman"/>
          <w:sz w:val="24"/>
          <w:szCs w:val="24"/>
          <w:lang w:eastAsia="hr-HR"/>
        </w:rPr>
      </w:pPr>
      <w:r w:rsidRPr="00BF2214">
        <w:rPr>
          <w:rFonts w:ascii="Times New Roman" w:eastAsia="Times New Roman" w:hAnsi="Times New Roman" w:cs="Times New Roman"/>
          <w:sz w:val="24"/>
          <w:szCs w:val="24"/>
          <w:lang w:eastAsia="hr-HR"/>
        </w:rPr>
        <w:t xml:space="preserve">Rashodi poslovanja: </w:t>
      </w:r>
      <w:r w:rsidR="002A430E">
        <w:rPr>
          <w:rFonts w:ascii="Times New Roman" w:eastAsia="Times New Roman" w:hAnsi="Times New Roman" w:cs="Times New Roman"/>
          <w:sz w:val="24"/>
          <w:szCs w:val="24"/>
          <w:lang w:eastAsia="hr-HR"/>
        </w:rPr>
        <w:t>3.2</w:t>
      </w:r>
      <w:r w:rsidR="00BF2214" w:rsidRPr="00BF2214">
        <w:rPr>
          <w:rFonts w:ascii="Times New Roman" w:eastAsia="Times New Roman" w:hAnsi="Times New Roman" w:cs="Times New Roman"/>
          <w:sz w:val="24"/>
          <w:szCs w:val="24"/>
          <w:lang w:eastAsia="hr-HR"/>
        </w:rPr>
        <w:t>69.497</w:t>
      </w:r>
      <w:r w:rsidRPr="00BF2214">
        <w:rPr>
          <w:rFonts w:ascii="Times New Roman" w:eastAsia="Times New Roman" w:hAnsi="Times New Roman" w:cs="Times New Roman"/>
          <w:sz w:val="24"/>
          <w:szCs w:val="24"/>
          <w:lang w:eastAsia="hr-HR"/>
        </w:rPr>
        <w:t>,00 EUR</w:t>
      </w:r>
    </w:p>
    <w:p w:rsidR="006E50A6" w:rsidRPr="00BF2214" w:rsidRDefault="006E50A6" w:rsidP="006E50A6">
      <w:pPr>
        <w:numPr>
          <w:ilvl w:val="0"/>
          <w:numId w:val="6"/>
        </w:numPr>
        <w:spacing w:after="120" w:line="240" w:lineRule="auto"/>
        <w:ind w:left="709" w:firstLine="284"/>
        <w:jc w:val="both"/>
        <w:rPr>
          <w:rFonts w:ascii="Times New Roman" w:eastAsia="Times New Roman" w:hAnsi="Times New Roman" w:cs="Times New Roman"/>
          <w:sz w:val="24"/>
          <w:szCs w:val="24"/>
          <w:lang w:eastAsia="hr-HR"/>
        </w:rPr>
      </w:pPr>
      <w:r w:rsidRPr="00BF2214">
        <w:rPr>
          <w:rFonts w:ascii="Times New Roman" w:eastAsia="Times New Roman" w:hAnsi="Times New Roman" w:cs="Times New Roman"/>
          <w:sz w:val="24"/>
          <w:szCs w:val="24"/>
          <w:lang w:eastAsia="hr-HR"/>
        </w:rPr>
        <w:t xml:space="preserve">Rashodi za nabavu nefinancijske imovine: </w:t>
      </w:r>
      <w:r w:rsidR="00BF2214" w:rsidRPr="00BF2214">
        <w:rPr>
          <w:rFonts w:ascii="Times New Roman" w:eastAsia="Times New Roman" w:hAnsi="Times New Roman" w:cs="Times New Roman"/>
          <w:sz w:val="24"/>
          <w:szCs w:val="24"/>
          <w:lang w:eastAsia="hr-HR"/>
        </w:rPr>
        <w:t>42.729</w:t>
      </w:r>
      <w:r w:rsidRPr="00BF2214">
        <w:rPr>
          <w:rFonts w:ascii="Times New Roman" w:eastAsia="Times New Roman" w:hAnsi="Times New Roman" w:cs="Times New Roman"/>
          <w:sz w:val="24"/>
          <w:szCs w:val="24"/>
          <w:lang w:eastAsia="hr-HR"/>
        </w:rPr>
        <w:t>,00 EUR</w:t>
      </w:r>
      <w:r w:rsidRPr="00BF2214">
        <w:rPr>
          <w:rFonts w:ascii="Times New Roman" w:eastAsia="Times New Roman" w:hAnsi="Times New Roman" w:cs="Times New Roman"/>
          <w:sz w:val="24"/>
          <w:szCs w:val="24"/>
          <w:lang w:eastAsia="hr-HR"/>
        </w:rPr>
        <w:tab/>
      </w:r>
    </w:p>
    <w:p w:rsidR="00954DE9" w:rsidRPr="00BF2214" w:rsidRDefault="00954DE9" w:rsidP="006E50A6">
      <w:pPr>
        <w:spacing w:after="120"/>
        <w:jc w:val="both"/>
        <w:rPr>
          <w:rFonts w:ascii="Times New Roman" w:eastAsia="Times New Roman" w:hAnsi="Times New Roman" w:cs="Times New Roman"/>
          <w:sz w:val="24"/>
          <w:szCs w:val="24"/>
          <w:lang w:eastAsia="hr-HR"/>
        </w:rPr>
      </w:pPr>
    </w:p>
    <w:p w:rsidR="001C5B5C" w:rsidRPr="00EC25A0" w:rsidRDefault="00954DE9" w:rsidP="00125A95">
      <w:pPr>
        <w:tabs>
          <w:tab w:val="left" w:pos="284"/>
        </w:tabs>
        <w:spacing w:after="120"/>
        <w:jc w:val="both"/>
        <w:rPr>
          <w:rFonts w:ascii="Times New Roman" w:hAnsi="Times New Roman" w:cs="Times New Roman"/>
          <w:sz w:val="24"/>
          <w:szCs w:val="24"/>
        </w:rPr>
      </w:pPr>
      <w:r w:rsidRPr="00187EFC">
        <w:rPr>
          <w:rFonts w:ascii="Times New Roman" w:eastAsia="Times New Roman" w:hAnsi="Times New Roman" w:cs="Times New Roman"/>
          <w:color w:val="FF0000"/>
          <w:sz w:val="24"/>
          <w:szCs w:val="24"/>
          <w:lang w:eastAsia="hr-HR"/>
        </w:rPr>
        <w:t xml:space="preserve">    </w:t>
      </w:r>
      <w:r w:rsidRPr="00EC25A0">
        <w:rPr>
          <w:rFonts w:ascii="Times New Roman" w:hAnsi="Times New Roman" w:cs="Times New Roman"/>
          <w:sz w:val="24"/>
          <w:szCs w:val="24"/>
        </w:rPr>
        <w:t xml:space="preserve">U okviru decentraliziranih sredstava za djelatnost socijalne skrbi osiguravaju se sredstva za minimalni standard socijalnih ustanova. Visinu sredstava za postizanje minimalnih standarda za svaku proračunsku godinu utvrđuje Vlada Republike Hrvatske Odlukom. Kod domova za starije i nemoćne osobe minimalni standard je propisan za rashode za zaposlene, materijalne rashode, hitne intervencije i rashode za nabavu nefinancijske imovine. Pojedina županija Odlukom raspoređuje sredstva minimalnog standarda na korisnike. Ovim programom želi se održavati i unaprijediti standard i kvaliteta usluga koje se pružaju </w:t>
      </w:r>
      <w:r w:rsidRPr="00EC25A0">
        <w:rPr>
          <w:rFonts w:ascii="Times New Roman" w:hAnsi="Times New Roman" w:cs="Times New Roman"/>
          <w:sz w:val="24"/>
          <w:szCs w:val="24"/>
        </w:rPr>
        <w:lastRenderedPageBreak/>
        <w:t xml:space="preserve">korisnicima te osigurati redovito poslovanje Doma. </w:t>
      </w:r>
      <w:r w:rsidR="001C5B5C" w:rsidRPr="00EC25A0">
        <w:rPr>
          <w:rFonts w:ascii="Times New Roman" w:eastAsia="Times New Roman" w:hAnsi="Times New Roman" w:cs="Times New Roman"/>
          <w:sz w:val="24"/>
          <w:szCs w:val="24"/>
          <w:lang w:eastAsia="hr-HR"/>
        </w:rPr>
        <w:t xml:space="preserve">Decentralizirana sredstva za 2023. godinu ostaju na razini prošle godine i </w:t>
      </w:r>
      <w:r w:rsidR="00EC25A0" w:rsidRPr="00EC25A0">
        <w:rPr>
          <w:rFonts w:ascii="Times New Roman" w:eastAsia="Times New Roman" w:hAnsi="Times New Roman" w:cs="Times New Roman"/>
          <w:sz w:val="24"/>
          <w:szCs w:val="24"/>
          <w:lang w:eastAsia="hr-HR"/>
        </w:rPr>
        <w:t xml:space="preserve">iznose </w:t>
      </w:r>
      <w:r w:rsidR="001C5B5C" w:rsidRPr="00EC25A0">
        <w:rPr>
          <w:rFonts w:ascii="Times New Roman" w:eastAsia="Times New Roman" w:hAnsi="Times New Roman" w:cs="Times New Roman"/>
          <w:sz w:val="24"/>
          <w:szCs w:val="24"/>
          <w:lang w:eastAsia="hr-HR"/>
        </w:rPr>
        <w:t xml:space="preserve">585.409,00 EUR. </w:t>
      </w:r>
    </w:p>
    <w:p w:rsidR="001C5B5C" w:rsidRDefault="001C5B5C" w:rsidP="00CF4739">
      <w:pPr>
        <w:spacing w:after="240"/>
        <w:ind w:firstLine="284"/>
        <w:jc w:val="both"/>
        <w:rPr>
          <w:rFonts w:ascii="Times New Roman" w:eastAsia="Times New Roman" w:hAnsi="Times New Roman" w:cs="Times New Roman"/>
          <w:sz w:val="24"/>
          <w:szCs w:val="24"/>
          <w:lang w:eastAsia="hr-HR"/>
        </w:rPr>
      </w:pPr>
      <w:r w:rsidRPr="00CF4739">
        <w:rPr>
          <w:rFonts w:ascii="Times New Roman" w:eastAsia="Times New Roman" w:hAnsi="Times New Roman" w:cs="Times New Roman"/>
          <w:b/>
          <w:sz w:val="24"/>
          <w:szCs w:val="24"/>
          <w:u w:val="single"/>
          <w:lang w:eastAsia="hr-HR"/>
        </w:rPr>
        <w:t>Ukupni prihodi</w:t>
      </w:r>
      <w:r w:rsidR="002F32B1" w:rsidRPr="00CF4739">
        <w:rPr>
          <w:rFonts w:ascii="Times New Roman" w:eastAsia="Times New Roman" w:hAnsi="Times New Roman" w:cs="Times New Roman"/>
          <w:sz w:val="24"/>
          <w:szCs w:val="24"/>
          <w:lang w:eastAsia="hr-HR"/>
        </w:rPr>
        <w:t xml:space="preserve"> u I. Izmjenama i dopunama Financijskog plana</w:t>
      </w:r>
      <w:r w:rsidRPr="00CF4739">
        <w:rPr>
          <w:rFonts w:ascii="Times New Roman" w:eastAsia="Times New Roman" w:hAnsi="Times New Roman" w:cs="Times New Roman"/>
          <w:sz w:val="24"/>
          <w:szCs w:val="24"/>
          <w:lang w:eastAsia="hr-HR"/>
        </w:rPr>
        <w:t xml:space="preserve"> za 2023. godin</w:t>
      </w:r>
      <w:r w:rsidR="00326236" w:rsidRPr="00CF4739">
        <w:rPr>
          <w:rFonts w:ascii="Times New Roman" w:eastAsia="Times New Roman" w:hAnsi="Times New Roman" w:cs="Times New Roman"/>
          <w:sz w:val="24"/>
          <w:szCs w:val="24"/>
          <w:lang w:eastAsia="hr-HR"/>
        </w:rPr>
        <w:t xml:space="preserve">u planirani su u iznosu od </w:t>
      </w:r>
      <w:r w:rsidR="00514276">
        <w:rPr>
          <w:rFonts w:ascii="Times New Roman" w:eastAsia="Times New Roman" w:hAnsi="Times New Roman" w:cs="Times New Roman"/>
          <w:sz w:val="24"/>
          <w:szCs w:val="24"/>
          <w:lang w:eastAsia="hr-HR"/>
        </w:rPr>
        <w:t>3.4</w:t>
      </w:r>
      <w:r w:rsidR="0038341D" w:rsidRPr="0038341D">
        <w:rPr>
          <w:rFonts w:ascii="Times New Roman" w:eastAsia="Times New Roman" w:hAnsi="Times New Roman" w:cs="Times New Roman"/>
          <w:sz w:val="24"/>
          <w:szCs w:val="24"/>
          <w:lang w:eastAsia="hr-HR"/>
        </w:rPr>
        <w:t>18.465</w:t>
      </w:r>
      <w:r w:rsidRPr="0038341D">
        <w:rPr>
          <w:rFonts w:ascii="Times New Roman" w:eastAsia="Times New Roman" w:hAnsi="Times New Roman" w:cs="Times New Roman"/>
          <w:sz w:val="24"/>
          <w:szCs w:val="24"/>
          <w:lang w:eastAsia="hr-HR"/>
        </w:rPr>
        <w:t xml:space="preserve">,00 EUR, </w:t>
      </w:r>
      <w:r w:rsidRPr="00CF4739">
        <w:rPr>
          <w:rFonts w:ascii="Times New Roman" w:eastAsia="Times New Roman" w:hAnsi="Times New Roman" w:cs="Times New Roman"/>
          <w:sz w:val="24"/>
          <w:szCs w:val="24"/>
          <w:lang w:eastAsia="hr-HR"/>
        </w:rPr>
        <w:t>a</w:t>
      </w:r>
      <w:r w:rsidR="00FB3430" w:rsidRPr="00CF4739">
        <w:rPr>
          <w:rFonts w:ascii="Times New Roman" w:eastAsia="Times New Roman" w:hAnsi="Times New Roman" w:cs="Times New Roman"/>
          <w:sz w:val="24"/>
          <w:szCs w:val="24"/>
          <w:lang w:eastAsia="hr-HR"/>
        </w:rPr>
        <w:t xml:space="preserve"> pregled prihoda</w:t>
      </w:r>
      <w:r w:rsidR="00A77285">
        <w:rPr>
          <w:rFonts w:ascii="Times New Roman" w:eastAsia="Times New Roman" w:hAnsi="Times New Roman" w:cs="Times New Roman"/>
          <w:sz w:val="24"/>
          <w:szCs w:val="24"/>
          <w:lang w:eastAsia="hr-HR"/>
        </w:rPr>
        <w:t xml:space="preserve"> prema ekonomskoj klasifikaciji na razini skupine</w:t>
      </w:r>
      <w:r w:rsidR="00CF4739" w:rsidRPr="00CF4739">
        <w:rPr>
          <w:rFonts w:ascii="Times New Roman" w:eastAsia="Times New Roman" w:hAnsi="Times New Roman" w:cs="Times New Roman"/>
          <w:sz w:val="24"/>
          <w:szCs w:val="24"/>
          <w:lang w:eastAsia="hr-HR"/>
        </w:rPr>
        <w:t xml:space="preserve"> </w:t>
      </w:r>
      <w:r w:rsidR="00FB3430" w:rsidRPr="00CF4739">
        <w:rPr>
          <w:rFonts w:ascii="Times New Roman" w:eastAsia="Times New Roman" w:hAnsi="Times New Roman" w:cs="Times New Roman"/>
          <w:sz w:val="24"/>
          <w:szCs w:val="24"/>
          <w:lang w:eastAsia="hr-HR"/>
        </w:rPr>
        <w:t>daje se u tabličnom prikazu</w:t>
      </w:r>
      <w:r w:rsidRPr="00CF4739">
        <w:rPr>
          <w:rFonts w:ascii="Times New Roman" w:eastAsia="Times New Roman" w:hAnsi="Times New Roman" w:cs="Times New Roman"/>
          <w:sz w:val="24"/>
          <w:szCs w:val="24"/>
          <w:lang w:eastAsia="hr-HR"/>
        </w:rPr>
        <w:t>:</w:t>
      </w:r>
    </w:p>
    <w:p w:rsidR="00733A5C" w:rsidRPr="0038341D" w:rsidRDefault="003934D9" w:rsidP="0038341D">
      <w:pPr>
        <w:spacing w:after="240"/>
        <w:rPr>
          <w:rFonts w:ascii="Times New Roman" w:eastAsia="Times New Roman" w:hAnsi="Times New Roman" w:cs="Times New Roman"/>
          <w:color w:val="FF0000"/>
          <w:sz w:val="24"/>
          <w:szCs w:val="24"/>
          <w:lang w:eastAsia="hr-HR"/>
        </w:rPr>
      </w:pPr>
      <w:r w:rsidRPr="003934D9">
        <w:rPr>
          <w:noProof/>
          <w:lang w:eastAsia="hr-HR"/>
        </w:rPr>
        <w:drawing>
          <wp:inline distT="0" distB="0" distL="0" distR="0" wp14:anchorId="2FA6C837" wp14:editId="2C5BBD59">
            <wp:extent cx="5670550" cy="2598180"/>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550" cy="2598180"/>
                    </a:xfrm>
                    <a:prstGeom prst="rect">
                      <a:avLst/>
                    </a:prstGeom>
                    <a:noFill/>
                    <a:ln>
                      <a:noFill/>
                    </a:ln>
                  </pic:spPr>
                </pic:pic>
              </a:graphicData>
            </a:graphic>
          </wp:inline>
        </w:drawing>
      </w:r>
    </w:p>
    <w:p w:rsidR="00FE530C" w:rsidRPr="0045649C" w:rsidRDefault="00FE530C" w:rsidP="0045649C">
      <w:pPr>
        <w:spacing w:after="120"/>
        <w:ind w:firstLine="284"/>
        <w:jc w:val="both"/>
        <w:rPr>
          <w:rFonts w:ascii="Times New Roman" w:eastAsia="Times New Roman" w:hAnsi="Times New Roman" w:cs="Times New Roman"/>
          <w:sz w:val="24"/>
          <w:szCs w:val="24"/>
          <w:lang w:eastAsia="hr-HR"/>
        </w:rPr>
      </w:pPr>
      <w:r w:rsidRPr="00E63B48">
        <w:rPr>
          <w:rFonts w:ascii="Times New Roman" w:eastAsia="Times New Roman" w:hAnsi="Times New Roman" w:cs="Times New Roman"/>
          <w:sz w:val="24"/>
          <w:szCs w:val="24"/>
          <w:lang w:eastAsia="hr-HR"/>
        </w:rPr>
        <w:t>Pomoći iz inozemstva i od subjekata unutar općeg proračuna</w:t>
      </w:r>
      <w:r w:rsidR="00E63B48" w:rsidRPr="00E63B48">
        <w:rPr>
          <w:rFonts w:ascii="Times New Roman" w:eastAsia="Times New Roman" w:hAnsi="Times New Roman" w:cs="Times New Roman"/>
          <w:sz w:val="24"/>
          <w:szCs w:val="24"/>
          <w:lang w:eastAsia="hr-HR"/>
        </w:rPr>
        <w:t xml:space="preserve"> prvotno su planirana</w:t>
      </w:r>
      <w:r w:rsidRPr="00E63B48">
        <w:rPr>
          <w:rFonts w:ascii="Times New Roman" w:eastAsia="Times New Roman" w:hAnsi="Times New Roman" w:cs="Times New Roman"/>
          <w:sz w:val="24"/>
          <w:szCs w:val="24"/>
          <w:lang w:eastAsia="hr-HR"/>
        </w:rPr>
        <w:t xml:space="preserve"> u iznosu od 6.105,00 EUR</w:t>
      </w:r>
      <w:r w:rsidR="00E63B48" w:rsidRPr="00E63B48">
        <w:rPr>
          <w:rFonts w:ascii="Times New Roman" w:eastAsia="Times New Roman" w:hAnsi="Times New Roman" w:cs="Times New Roman"/>
          <w:sz w:val="24"/>
          <w:szCs w:val="24"/>
          <w:lang w:eastAsia="hr-HR"/>
        </w:rPr>
        <w:t>, dok su I. Izmjenama i dopunama povećane na iznos od 17.660,00 EUR</w:t>
      </w:r>
      <w:r w:rsidRPr="00E63B48">
        <w:rPr>
          <w:rFonts w:ascii="Times New Roman" w:eastAsia="Times New Roman" w:hAnsi="Times New Roman" w:cs="Times New Roman"/>
          <w:sz w:val="24"/>
          <w:szCs w:val="24"/>
          <w:lang w:eastAsia="hr-HR"/>
        </w:rPr>
        <w:t xml:space="preserve"> i u strukturi ukupnih prihoda </w:t>
      </w:r>
      <w:r w:rsidRPr="0038341D">
        <w:rPr>
          <w:rFonts w:ascii="Times New Roman" w:eastAsia="Times New Roman" w:hAnsi="Times New Roman" w:cs="Times New Roman"/>
          <w:sz w:val="24"/>
          <w:szCs w:val="24"/>
          <w:lang w:eastAsia="hr-HR"/>
        </w:rPr>
        <w:t xml:space="preserve">čine </w:t>
      </w:r>
      <w:r w:rsidR="001279EC">
        <w:rPr>
          <w:rFonts w:ascii="Times New Roman" w:eastAsia="Times New Roman" w:hAnsi="Times New Roman" w:cs="Times New Roman"/>
          <w:sz w:val="24"/>
          <w:szCs w:val="24"/>
          <w:lang w:eastAsia="hr-HR"/>
        </w:rPr>
        <w:t>0,52</w:t>
      </w:r>
      <w:r w:rsidRPr="0038341D">
        <w:rPr>
          <w:rFonts w:ascii="Times New Roman" w:eastAsia="Times New Roman" w:hAnsi="Times New Roman" w:cs="Times New Roman"/>
          <w:sz w:val="24"/>
          <w:szCs w:val="24"/>
          <w:lang w:eastAsia="hr-HR"/>
        </w:rPr>
        <w:t xml:space="preserve">%. </w:t>
      </w:r>
      <w:r w:rsidRPr="0045649C">
        <w:rPr>
          <w:rFonts w:ascii="Times New Roman" w:eastAsia="Times New Roman" w:hAnsi="Times New Roman" w:cs="Times New Roman"/>
          <w:sz w:val="24"/>
          <w:szCs w:val="24"/>
          <w:lang w:eastAsia="hr-HR"/>
        </w:rPr>
        <w:t>Navedeni prihodi odnose se na pomoći koje Dom godišnje dobije od Grada</w:t>
      </w:r>
      <w:r w:rsidR="00E63B48" w:rsidRPr="0045649C">
        <w:rPr>
          <w:rFonts w:ascii="Times New Roman" w:eastAsia="Times New Roman" w:hAnsi="Times New Roman" w:cs="Times New Roman"/>
          <w:sz w:val="24"/>
          <w:szCs w:val="24"/>
          <w:lang w:eastAsia="hr-HR"/>
        </w:rPr>
        <w:t xml:space="preserve"> Varaždina</w:t>
      </w:r>
      <w:r w:rsidR="0038341D">
        <w:rPr>
          <w:rFonts w:ascii="Times New Roman" w:eastAsia="Times New Roman" w:hAnsi="Times New Roman" w:cs="Times New Roman"/>
          <w:sz w:val="24"/>
          <w:szCs w:val="24"/>
          <w:lang w:eastAsia="hr-HR"/>
        </w:rPr>
        <w:t xml:space="preserve"> za sufinanciranje rada Dnevnog centra</w:t>
      </w:r>
      <w:r w:rsidR="00E63B48" w:rsidRPr="0045649C">
        <w:rPr>
          <w:rFonts w:ascii="Times New Roman" w:eastAsia="Times New Roman" w:hAnsi="Times New Roman" w:cs="Times New Roman"/>
          <w:sz w:val="24"/>
          <w:szCs w:val="24"/>
          <w:lang w:eastAsia="hr-HR"/>
        </w:rPr>
        <w:t xml:space="preserve"> u iznosu od 4.000,00 EUR, </w:t>
      </w:r>
      <w:r w:rsidRPr="0045649C">
        <w:rPr>
          <w:rFonts w:ascii="Times New Roman" w:eastAsia="Times New Roman" w:hAnsi="Times New Roman" w:cs="Times New Roman"/>
          <w:sz w:val="24"/>
          <w:szCs w:val="24"/>
          <w:lang w:eastAsia="hr-HR"/>
        </w:rPr>
        <w:t>pomoći dobivene u 2022. godini za sufinanciranje dijela troškova energena</w:t>
      </w:r>
      <w:r w:rsidR="00E63B48" w:rsidRPr="0045649C">
        <w:rPr>
          <w:rFonts w:ascii="Times New Roman" w:eastAsia="Times New Roman" w:hAnsi="Times New Roman" w:cs="Times New Roman"/>
          <w:sz w:val="24"/>
          <w:szCs w:val="24"/>
          <w:lang w:eastAsia="hr-HR"/>
        </w:rPr>
        <w:t>ta ko</w:t>
      </w:r>
      <w:r w:rsidR="0038341D">
        <w:rPr>
          <w:rFonts w:ascii="Times New Roman" w:eastAsia="Times New Roman" w:hAnsi="Times New Roman" w:cs="Times New Roman"/>
          <w:sz w:val="24"/>
          <w:szCs w:val="24"/>
          <w:lang w:eastAsia="hr-HR"/>
        </w:rPr>
        <w:t>ja se nastavlja i u 2023. godini</w:t>
      </w:r>
      <w:r w:rsidR="00E63B48" w:rsidRPr="0045649C">
        <w:rPr>
          <w:rFonts w:ascii="Times New Roman" w:eastAsia="Times New Roman" w:hAnsi="Times New Roman" w:cs="Times New Roman"/>
          <w:sz w:val="24"/>
          <w:szCs w:val="24"/>
          <w:lang w:eastAsia="hr-HR"/>
        </w:rPr>
        <w:t xml:space="preserve"> u iznosu od 9.100</w:t>
      </w:r>
      <w:r w:rsidRPr="0045649C">
        <w:rPr>
          <w:rFonts w:ascii="Times New Roman" w:eastAsia="Times New Roman" w:hAnsi="Times New Roman" w:cs="Times New Roman"/>
          <w:sz w:val="24"/>
          <w:szCs w:val="24"/>
          <w:lang w:eastAsia="hr-HR"/>
        </w:rPr>
        <w:t>,00 EUR</w:t>
      </w:r>
      <w:r w:rsidR="00E63B48" w:rsidRPr="0045649C">
        <w:rPr>
          <w:rFonts w:ascii="Times New Roman" w:eastAsia="Times New Roman" w:hAnsi="Times New Roman" w:cs="Times New Roman"/>
          <w:sz w:val="24"/>
          <w:szCs w:val="24"/>
          <w:lang w:eastAsia="hr-HR"/>
        </w:rPr>
        <w:t xml:space="preserve"> i pomoći dobivene od HZZ-a</w:t>
      </w:r>
      <w:r w:rsidR="0045649C" w:rsidRPr="0045649C">
        <w:rPr>
          <w:rFonts w:ascii="Times New Roman" w:eastAsia="Times New Roman" w:hAnsi="Times New Roman" w:cs="Times New Roman"/>
          <w:sz w:val="24"/>
          <w:szCs w:val="24"/>
          <w:lang w:eastAsia="hr-HR"/>
        </w:rPr>
        <w:t xml:space="preserve"> za zapošljavanje fizioterapeuta preko mjere HZZ-a „Potpora</w:t>
      </w:r>
      <w:r w:rsidR="00CE4B3B" w:rsidRPr="0045649C">
        <w:rPr>
          <w:rFonts w:ascii="Times New Roman" w:eastAsia="Times New Roman" w:hAnsi="Times New Roman" w:cs="Times New Roman"/>
          <w:sz w:val="24"/>
          <w:szCs w:val="24"/>
          <w:lang w:eastAsia="hr-HR"/>
        </w:rPr>
        <w:t xml:space="preserve"> za zapošljavanje“ kojom je trošak spomenutog radnog mjesta sufinanciran u iznosu od 4.560,00 EUR</w:t>
      </w:r>
      <w:r w:rsidRPr="0045649C">
        <w:rPr>
          <w:rFonts w:ascii="Times New Roman" w:eastAsia="Times New Roman" w:hAnsi="Times New Roman" w:cs="Times New Roman"/>
          <w:sz w:val="24"/>
          <w:szCs w:val="24"/>
          <w:lang w:eastAsia="hr-HR"/>
        </w:rPr>
        <w:t>.</w:t>
      </w:r>
    </w:p>
    <w:p w:rsidR="00C50B2D" w:rsidRPr="00BB6DE8" w:rsidRDefault="00C50B2D" w:rsidP="00E34B80">
      <w:pPr>
        <w:spacing w:after="120"/>
        <w:ind w:firstLine="284"/>
        <w:jc w:val="both"/>
        <w:rPr>
          <w:rFonts w:ascii="Times New Roman" w:eastAsia="Times New Roman" w:hAnsi="Times New Roman" w:cs="Times New Roman"/>
          <w:sz w:val="24"/>
          <w:szCs w:val="24"/>
          <w:lang w:eastAsia="hr-HR"/>
        </w:rPr>
      </w:pPr>
      <w:r w:rsidRPr="00BB6DE8">
        <w:rPr>
          <w:rFonts w:ascii="Times New Roman" w:eastAsia="Times New Roman" w:hAnsi="Times New Roman" w:cs="Times New Roman"/>
          <w:sz w:val="24"/>
          <w:szCs w:val="24"/>
          <w:lang w:eastAsia="hr-HR"/>
        </w:rPr>
        <w:t>Prihodi od imovine</w:t>
      </w:r>
      <w:r w:rsidR="006C68AD" w:rsidRPr="00BB6DE8">
        <w:rPr>
          <w:rFonts w:ascii="Times New Roman" w:eastAsia="Times New Roman" w:hAnsi="Times New Roman" w:cs="Times New Roman"/>
          <w:sz w:val="24"/>
          <w:szCs w:val="24"/>
          <w:lang w:eastAsia="hr-HR"/>
        </w:rPr>
        <w:t xml:space="preserve"> planirani su u iznosu od 665,00 EUR i odnose se na prihode od kamata na depozite po viđenju.</w:t>
      </w:r>
    </w:p>
    <w:p w:rsidR="00F60555" w:rsidRPr="0038341D" w:rsidRDefault="00F60555" w:rsidP="00E34B80">
      <w:pPr>
        <w:spacing w:after="120"/>
        <w:ind w:firstLine="284"/>
        <w:jc w:val="both"/>
        <w:rPr>
          <w:rFonts w:ascii="Times New Roman" w:eastAsia="Times New Roman" w:hAnsi="Times New Roman" w:cs="Times New Roman"/>
          <w:sz w:val="24"/>
          <w:szCs w:val="24"/>
          <w:lang w:eastAsia="hr-HR"/>
        </w:rPr>
      </w:pPr>
      <w:r w:rsidRPr="00BB6DE8">
        <w:rPr>
          <w:rFonts w:ascii="Times New Roman" w:eastAsia="Times New Roman" w:hAnsi="Times New Roman" w:cs="Times New Roman"/>
          <w:sz w:val="24"/>
          <w:szCs w:val="24"/>
          <w:lang w:eastAsia="hr-HR"/>
        </w:rPr>
        <w:t>Prihodi od upravnih i administrativnih pristojbi, pristojbi po posebnim propisima i naknada</w:t>
      </w:r>
      <w:r w:rsidR="00BB6DE8" w:rsidRPr="00BB6DE8">
        <w:rPr>
          <w:rFonts w:ascii="Times New Roman" w:eastAsia="Times New Roman" w:hAnsi="Times New Roman" w:cs="Times New Roman"/>
          <w:sz w:val="24"/>
          <w:szCs w:val="24"/>
          <w:lang w:eastAsia="hr-HR"/>
        </w:rPr>
        <w:t xml:space="preserve"> prvotno su planirani </w:t>
      </w:r>
      <w:r w:rsidRPr="00BB6DE8">
        <w:rPr>
          <w:rFonts w:ascii="Times New Roman" w:eastAsia="Times New Roman" w:hAnsi="Times New Roman" w:cs="Times New Roman"/>
          <w:sz w:val="24"/>
          <w:szCs w:val="24"/>
          <w:lang w:eastAsia="hr-HR"/>
        </w:rPr>
        <w:t>u iznosu od 2.144.300,00 EUR i odnose se na prihode od opskrbnina</w:t>
      </w:r>
      <w:r w:rsidR="00BB6DE8" w:rsidRPr="00BB6DE8">
        <w:rPr>
          <w:rFonts w:ascii="Times New Roman" w:eastAsia="Times New Roman" w:hAnsi="Times New Roman" w:cs="Times New Roman"/>
          <w:sz w:val="24"/>
          <w:szCs w:val="24"/>
          <w:lang w:eastAsia="hr-HR"/>
        </w:rPr>
        <w:t>. U I. Izmjenama i dopunama navedeni prihodi su povećani na temelju rađenih projekcija i iznose 2.214.000,00 EUR</w:t>
      </w:r>
      <w:r w:rsidR="0038341D">
        <w:rPr>
          <w:rFonts w:ascii="Times New Roman" w:eastAsia="Times New Roman" w:hAnsi="Times New Roman" w:cs="Times New Roman"/>
          <w:sz w:val="24"/>
          <w:szCs w:val="24"/>
          <w:lang w:eastAsia="hr-HR"/>
        </w:rPr>
        <w:t>. U navedenoj skupini planirani su i prihodi od osiguranja u iznosu od 25.000,00 EUR. U</w:t>
      </w:r>
      <w:r w:rsidRPr="00BB6DE8">
        <w:rPr>
          <w:rFonts w:ascii="Times New Roman" w:eastAsia="Times New Roman" w:hAnsi="Times New Roman" w:cs="Times New Roman"/>
          <w:sz w:val="24"/>
          <w:szCs w:val="24"/>
          <w:lang w:eastAsia="hr-HR"/>
        </w:rPr>
        <w:t xml:space="preserve"> strukturi ukupnih prihoda</w:t>
      </w:r>
      <w:r w:rsidR="0038341D">
        <w:rPr>
          <w:rFonts w:ascii="Times New Roman" w:eastAsia="Times New Roman" w:hAnsi="Times New Roman" w:cs="Times New Roman"/>
          <w:sz w:val="24"/>
          <w:szCs w:val="24"/>
          <w:lang w:eastAsia="hr-HR"/>
        </w:rPr>
        <w:t xml:space="preserve"> ova skupina čini</w:t>
      </w:r>
      <w:r w:rsidRPr="00BB6DE8">
        <w:rPr>
          <w:rFonts w:ascii="Times New Roman" w:eastAsia="Times New Roman" w:hAnsi="Times New Roman" w:cs="Times New Roman"/>
          <w:sz w:val="24"/>
          <w:szCs w:val="24"/>
          <w:lang w:eastAsia="hr-HR"/>
        </w:rPr>
        <w:t xml:space="preserve"> najznačajniji </w:t>
      </w:r>
      <w:r w:rsidRPr="0038341D">
        <w:rPr>
          <w:rFonts w:ascii="Times New Roman" w:eastAsia="Times New Roman" w:hAnsi="Times New Roman" w:cs="Times New Roman"/>
          <w:sz w:val="24"/>
          <w:szCs w:val="24"/>
          <w:lang w:eastAsia="hr-HR"/>
        </w:rPr>
        <w:t>udio od</w:t>
      </w:r>
      <w:r w:rsidR="00E6124C">
        <w:rPr>
          <w:rFonts w:ascii="Times New Roman" w:eastAsia="Times New Roman" w:hAnsi="Times New Roman" w:cs="Times New Roman"/>
          <w:sz w:val="24"/>
          <w:szCs w:val="24"/>
          <w:lang w:eastAsia="hr-HR"/>
        </w:rPr>
        <w:t xml:space="preserve"> 65,50</w:t>
      </w:r>
      <w:r w:rsidRPr="0038341D">
        <w:rPr>
          <w:rFonts w:ascii="Times New Roman" w:eastAsia="Times New Roman" w:hAnsi="Times New Roman" w:cs="Times New Roman"/>
          <w:sz w:val="24"/>
          <w:szCs w:val="24"/>
          <w:lang w:eastAsia="hr-HR"/>
        </w:rPr>
        <w:t>%.</w:t>
      </w:r>
    </w:p>
    <w:p w:rsidR="00691E32" w:rsidRPr="00A77285" w:rsidRDefault="00691E32" w:rsidP="00E34B80">
      <w:pPr>
        <w:spacing w:after="120"/>
        <w:ind w:firstLine="284"/>
        <w:jc w:val="both"/>
        <w:rPr>
          <w:rFonts w:ascii="Times New Roman" w:eastAsia="Times New Roman" w:hAnsi="Times New Roman" w:cs="Times New Roman"/>
          <w:sz w:val="24"/>
          <w:szCs w:val="24"/>
          <w:lang w:eastAsia="hr-HR"/>
        </w:rPr>
      </w:pPr>
      <w:r w:rsidRPr="00A77285">
        <w:rPr>
          <w:rFonts w:ascii="Times New Roman" w:eastAsia="Times New Roman" w:hAnsi="Times New Roman" w:cs="Times New Roman"/>
          <w:sz w:val="24"/>
          <w:szCs w:val="24"/>
          <w:lang w:eastAsia="hr-HR"/>
        </w:rPr>
        <w:t>Prihodi od prodaje proizvoda i robe te pruženih usluga</w:t>
      </w:r>
      <w:r w:rsidR="0038341D">
        <w:rPr>
          <w:rFonts w:ascii="Times New Roman" w:eastAsia="Times New Roman" w:hAnsi="Times New Roman" w:cs="Times New Roman"/>
          <w:sz w:val="24"/>
          <w:szCs w:val="24"/>
          <w:lang w:eastAsia="hr-HR"/>
        </w:rPr>
        <w:t xml:space="preserve"> prvotno su planirani </w:t>
      </w:r>
      <w:r w:rsidRPr="00A77285">
        <w:rPr>
          <w:rFonts w:ascii="Times New Roman" w:eastAsia="Times New Roman" w:hAnsi="Times New Roman" w:cs="Times New Roman"/>
          <w:sz w:val="24"/>
          <w:szCs w:val="24"/>
          <w:lang w:eastAsia="hr-HR"/>
        </w:rPr>
        <w:t>u iznosu od 35.835,00 EUR</w:t>
      </w:r>
      <w:r w:rsidR="009A3260">
        <w:rPr>
          <w:rFonts w:ascii="Times New Roman" w:eastAsia="Times New Roman" w:hAnsi="Times New Roman" w:cs="Times New Roman"/>
          <w:sz w:val="24"/>
          <w:szCs w:val="24"/>
          <w:lang w:eastAsia="hr-HR"/>
        </w:rPr>
        <w:t xml:space="preserve"> i odnosili su se samo na </w:t>
      </w:r>
      <w:r w:rsidR="009A3260" w:rsidRPr="00A77285">
        <w:rPr>
          <w:rFonts w:ascii="Times New Roman" w:eastAsia="Times New Roman" w:hAnsi="Times New Roman" w:cs="Times New Roman"/>
          <w:sz w:val="24"/>
          <w:szCs w:val="24"/>
          <w:lang w:eastAsia="hr-HR"/>
        </w:rPr>
        <w:t>prihode po osnovi zakupa poslovnih prostora</w:t>
      </w:r>
      <w:r w:rsidR="0038341D">
        <w:rPr>
          <w:rFonts w:ascii="Times New Roman" w:eastAsia="Times New Roman" w:hAnsi="Times New Roman" w:cs="Times New Roman"/>
          <w:sz w:val="24"/>
          <w:szCs w:val="24"/>
          <w:lang w:eastAsia="hr-HR"/>
        </w:rPr>
        <w:t xml:space="preserve">, a </w:t>
      </w:r>
      <w:r w:rsidR="00A77285" w:rsidRPr="00A77285">
        <w:rPr>
          <w:rFonts w:ascii="Times New Roman" w:eastAsia="Times New Roman" w:hAnsi="Times New Roman" w:cs="Times New Roman"/>
          <w:sz w:val="24"/>
          <w:szCs w:val="24"/>
          <w:lang w:eastAsia="hr-HR"/>
        </w:rPr>
        <w:t>u I. Izmjenama i dopunama</w:t>
      </w:r>
      <w:r w:rsidR="0038341D">
        <w:rPr>
          <w:rFonts w:ascii="Times New Roman" w:eastAsia="Times New Roman" w:hAnsi="Times New Roman" w:cs="Times New Roman"/>
          <w:sz w:val="24"/>
          <w:szCs w:val="24"/>
          <w:lang w:eastAsia="hr-HR"/>
        </w:rPr>
        <w:t xml:space="preserve"> njihov iznos je uvećan za donacije koje je ustanova ostvarila</w:t>
      </w:r>
      <w:r w:rsidRPr="00A77285">
        <w:rPr>
          <w:rFonts w:ascii="Times New Roman" w:eastAsia="Times New Roman" w:hAnsi="Times New Roman" w:cs="Times New Roman"/>
          <w:sz w:val="24"/>
          <w:szCs w:val="24"/>
          <w:lang w:eastAsia="hr-HR"/>
        </w:rPr>
        <w:t>.</w:t>
      </w:r>
    </w:p>
    <w:p w:rsidR="00691E32" w:rsidRDefault="00691E32" w:rsidP="00E34B80">
      <w:pPr>
        <w:spacing w:after="120"/>
        <w:ind w:firstLine="284"/>
        <w:jc w:val="both"/>
        <w:rPr>
          <w:rFonts w:ascii="Times New Roman" w:eastAsia="Times New Roman" w:hAnsi="Times New Roman" w:cs="Times New Roman"/>
          <w:sz w:val="24"/>
          <w:szCs w:val="24"/>
          <w:lang w:eastAsia="hr-HR"/>
        </w:rPr>
      </w:pPr>
      <w:r w:rsidRPr="0009393F">
        <w:rPr>
          <w:rFonts w:ascii="Times New Roman" w:eastAsia="Times New Roman" w:hAnsi="Times New Roman" w:cs="Times New Roman"/>
          <w:sz w:val="24"/>
          <w:szCs w:val="24"/>
          <w:lang w:eastAsia="hr-HR"/>
        </w:rPr>
        <w:t>Prihodi iz nadležnog proračuna</w:t>
      </w:r>
      <w:r w:rsidR="00782886">
        <w:rPr>
          <w:rFonts w:ascii="Times New Roman" w:eastAsia="Times New Roman" w:hAnsi="Times New Roman" w:cs="Times New Roman"/>
          <w:sz w:val="24"/>
          <w:szCs w:val="24"/>
          <w:lang w:eastAsia="hr-HR"/>
        </w:rPr>
        <w:t xml:space="preserve"> prvotno su planirani</w:t>
      </w:r>
      <w:r w:rsidRPr="0009393F">
        <w:rPr>
          <w:rFonts w:ascii="Times New Roman" w:eastAsia="Times New Roman" w:hAnsi="Times New Roman" w:cs="Times New Roman"/>
          <w:sz w:val="24"/>
          <w:szCs w:val="24"/>
          <w:lang w:eastAsia="hr-HR"/>
        </w:rPr>
        <w:t xml:space="preserve"> u iznosu od 917.215,00 EUR,</w:t>
      </w:r>
      <w:r w:rsidR="00782886">
        <w:rPr>
          <w:rFonts w:ascii="Times New Roman" w:eastAsia="Times New Roman" w:hAnsi="Times New Roman" w:cs="Times New Roman"/>
          <w:sz w:val="24"/>
          <w:szCs w:val="24"/>
          <w:lang w:eastAsia="hr-HR"/>
        </w:rPr>
        <w:t xml:space="preserve"> a odnosili su</w:t>
      </w:r>
      <w:r w:rsidRPr="0009393F">
        <w:rPr>
          <w:rFonts w:ascii="Times New Roman" w:eastAsia="Times New Roman" w:hAnsi="Times New Roman" w:cs="Times New Roman"/>
          <w:sz w:val="24"/>
          <w:szCs w:val="24"/>
          <w:lang w:eastAsia="hr-HR"/>
        </w:rPr>
        <w:t xml:space="preserve"> se na prihode iz županijskog proračuna u iznosu od 331.806,00 EUR i decentralizirana sredstva u iznosu od 585.409,00 EUR.</w:t>
      </w:r>
      <w:r w:rsidR="00782886">
        <w:rPr>
          <w:rFonts w:ascii="Times New Roman" w:eastAsia="Times New Roman" w:hAnsi="Times New Roman" w:cs="Times New Roman"/>
          <w:sz w:val="24"/>
          <w:szCs w:val="24"/>
          <w:lang w:eastAsia="hr-HR"/>
        </w:rPr>
        <w:t xml:space="preserve"> Ovim Izmjenama i dopunama </w:t>
      </w:r>
      <w:r w:rsidR="00782886">
        <w:rPr>
          <w:rFonts w:ascii="Times New Roman" w:eastAsia="Times New Roman" w:hAnsi="Times New Roman" w:cs="Times New Roman"/>
          <w:sz w:val="24"/>
          <w:szCs w:val="24"/>
          <w:lang w:eastAsia="hr-HR"/>
        </w:rPr>
        <w:lastRenderedPageBreak/>
        <w:t>prihodi iz županijskog proračuna povećani su za 200.000,00 EUR i oni sada ukupno iznose 531.806,00 EUR, a prihodi iz nadležnog proračuna ukupno sada iznose 1.117.215,00 EUR.</w:t>
      </w:r>
    </w:p>
    <w:p w:rsidR="004F7556" w:rsidRPr="0009393F" w:rsidRDefault="004F7556" w:rsidP="00E34B80">
      <w:pPr>
        <w:spacing w:after="12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Prihodi od prodaje proizvedene dugotrajne imovine planirani su u I. Izmjenama i dopunama u iznosu od 2.000,00 EUR i odnose se na prihode koje je ustanova ostvarila prodajom kombi vozila.</w:t>
      </w:r>
    </w:p>
    <w:p w:rsidR="001C5B5C" w:rsidRPr="0070202A" w:rsidRDefault="0009393F" w:rsidP="00E34B80">
      <w:pPr>
        <w:spacing w:after="120"/>
        <w:ind w:firstLine="284"/>
        <w:jc w:val="both"/>
        <w:rPr>
          <w:rFonts w:ascii="Times New Roman" w:eastAsia="Times New Roman" w:hAnsi="Times New Roman" w:cs="Times New Roman"/>
          <w:sz w:val="24"/>
          <w:szCs w:val="24"/>
          <w:lang w:eastAsia="hr-HR"/>
        </w:rPr>
      </w:pPr>
      <w:r w:rsidRPr="0070202A">
        <w:rPr>
          <w:rFonts w:ascii="Times New Roman" w:eastAsia="Times New Roman" w:hAnsi="Times New Roman" w:cs="Times New Roman"/>
          <w:sz w:val="24"/>
          <w:szCs w:val="24"/>
          <w:lang w:eastAsia="hr-HR"/>
        </w:rPr>
        <w:t xml:space="preserve">Preneseni višak iz prethodnih godina iznosi </w:t>
      </w:r>
      <w:r w:rsidR="0070202A" w:rsidRPr="0070202A">
        <w:rPr>
          <w:rFonts w:ascii="Times New Roman" w:eastAsia="Times New Roman" w:hAnsi="Times New Roman" w:cs="Times New Roman"/>
          <w:sz w:val="24"/>
          <w:szCs w:val="24"/>
          <w:lang w:eastAsia="hr-HR"/>
        </w:rPr>
        <w:t>1.628</w:t>
      </w:r>
      <w:r w:rsidRPr="0070202A">
        <w:rPr>
          <w:rFonts w:ascii="Times New Roman" w:eastAsia="Times New Roman" w:hAnsi="Times New Roman" w:cs="Times New Roman"/>
          <w:sz w:val="24"/>
          <w:szCs w:val="24"/>
          <w:lang w:eastAsia="hr-HR"/>
        </w:rPr>
        <w:t>,00 EUR.</w:t>
      </w:r>
    </w:p>
    <w:p w:rsidR="001C5B5C" w:rsidRPr="0070202A" w:rsidRDefault="001C5B5C" w:rsidP="00116F29">
      <w:pPr>
        <w:spacing w:after="120"/>
        <w:ind w:firstLine="284"/>
        <w:jc w:val="both"/>
        <w:rPr>
          <w:rFonts w:ascii="Times New Roman" w:eastAsia="Times New Roman" w:hAnsi="Times New Roman" w:cs="Times New Roman"/>
          <w:sz w:val="24"/>
          <w:szCs w:val="24"/>
          <w:lang w:eastAsia="hr-HR"/>
        </w:rPr>
      </w:pPr>
      <w:r w:rsidRPr="005A6225">
        <w:rPr>
          <w:rFonts w:ascii="Times New Roman" w:eastAsia="Times New Roman" w:hAnsi="Times New Roman" w:cs="Times New Roman"/>
          <w:b/>
          <w:sz w:val="24"/>
          <w:szCs w:val="24"/>
          <w:u w:val="single"/>
          <w:lang w:eastAsia="hr-HR"/>
        </w:rPr>
        <w:t>Ukupni rashodi</w:t>
      </w:r>
      <w:r w:rsidRPr="005A6225">
        <w:rPr>
          <w:rFonts w:ascii="Times New Roman" w:eastAsia="Times New Roman" w:hAnsi="Times New Roman" w:cs="Times New Roman"/>
          <w:b/>
          <w:sz w:val="24"/>
          <w:szCs w:val="24"/>
          <w:lang w:eastAsia="hr-HR"/>
        </w:rPr>
        <w:t xml:space="preserve"> </w:t>
      </w:r>
      <w:r w:rsidRPr="005A6225">
        <w:rPr>
          <w:rFonts w:ascii="Times New Roman" w:eastAsia="Times New Roman" w:hAnsi="Times New Roman" w:cs="Times New Roman"/>
          <w:sz w:val="24"/>
          <w:szCs w:val="24"/>
          <w:lang w:eastAsia="hr-HR"/>
        </w:rPr>
        <w:t xml:space="preserve">za 2023. </w:t>
      </w:r>
      <w:r w:rsidR="005A6225" w:rsidRPr="005A6225">
        <w:rPr>
          <w:rFonts w:ascii="Times New Roman" w:eastAsia="Times New Roman" w:hAnsi="Times New Roman" w:cs="Times New Roman"/>
          <w:sz w:val="24"/>
          <w:szCs w:val="24"/>
          <w:lang w:eastAsia="hr-HR"/>
        </w:rPr>
        <w:t>g</w:t>
      </w:r>
      <w:r w:rsidRPr="005A6225">
        <w:rPr>
          <w:rFonts w:ascii="Times New Roman" w:eastAsia="Times New Roman" w:hAnsi="Times New Roman" w:cs="Times New Roman"/>
          <w:sz w:val="24"/>
          <w:szCs w:val="24"/>
          <w:lang w:eastAsia="hr-HR"/>
        </w:rPr>
        <w:t>odinu</w:t>
      </w:r>
      <w:r w:rsidR="005A6225" w:rsidRPr="005A6225">
        <w:rPr>
          <w:rFonts w:ascii="Times New Roman" w:eastAsia="Times New Roman" w:hAnsi="Times New Roman" w:cs="Times New Roman"/>
          <w:sz w:val="24"/>
          <w:szCs w:val="24"/>
          <w:lang w:eastAsia="hr-HR"/>
        </w:rPr>
        <w:t xml:space="preserve"> prvotno su planirani </w:t>
      </w:r>
      <w:r w:rsidRPr="005A6225">
        <w:rPr>
          <w:rFonts w:ascii="Times New Roman" w:eastAsia="Times New Roman" w:hAnsi="Times New Roman" w:cs="Times New Roman"/>
          <w:sz w:val="24"/>
          <w:szCs w:val="24"/>
          <w:lang w:eastAsia="hr-HR"/>
        </w:rPr>
        <w:t>u iznosu</w:t>
      </w:r>
      <w:r w:rsidR="00954DE9" w:rsidRPr="005A6225">
        <w:rPr>
          <w:rFonts w:ascii="Times New Roman" w:eastAsia="Times New Roman" w:hAnsi="Times New Roman" w:cs="Times New Roman"/>
          <w:sz w:val="24"/>
          <w:szCs w:val="24"/>
          <w:lang w:eastAsia="hr-HR"/>
        </w:rPr>
        <w:t xml:space="preserve"> od 2.940.125</w:t>
      </w:r>
      <w:r w:rsidRPr="005A6225">
        <w:rPr>
          <w:rFonts w:ascii="Times New Roman" w:eastAsia="Times New Roman" w:hAnsi="Times New Roman" w:cs="Times New Roman"/>
          <w:sz w:val="24"/>
          <w:szCs w:val="24"/>
          <w:lang w:eastAsia="hr-HR"/>
        </w:rPr>
        <w:t>,00 EU</w:t>
      </w:r>
      <w:r w:rsidR="00E34B80" w:rsidRPr="005A6225">
        <w:rPr>
          <w:rFonts w:ascii="Times New Roman" w:eastAsia="Times New Roman" w:hAnsi="Times New Roman" w:cs="Times New Roman"/>
          <w:sz w:val="24"/>
          <w:szCs w:val="24"/>
          <w:lang w:eastAsia="hr-HR"/>
        </w:rPr>
        <w:t>R</w:t>
      </w:r>
      <w:r w:rsidR="00954DE9" w:rsidRPr="005A6225">
        <w:rPr>
          <w:rFonts w:ascii="Times New Roman" w:eastAsia="Times New Roman" w:hAnsi="Times New Roman" w:cs="Times New Roman"/>
          <w:sz w:val="24"/>
          <w:szCs w:val="24"/>
          <w:lang w:eastAsia="hr-HR"/>
        </w:rPr>
        <w:t>,</w:t>
      </w:r>
      <w:r w:rsidR="005A6225" w:rsidRPr="005A6225">
        <w:rPr>
          <w:rFonts w:ascii="Times New Roman" w:eastAsia="Times New Roman" w:hAnsi="Times New Roman" w:cs="Times New Roman"/>
          <w:sz w:val="24"/>
          <w:szCs w:val="24"/>
          <w:lang w:eastAsia="hr-HR"/>
        </w:rPr>
        <w:t xml:space="preserve"> a I. Izmjenama i dopunama </w:t>
      </w:r>
      <w:r w:rsidR="005A6225" w:rsidRPr="0070202A">
        <w:rPr>
          <w:rFonts w:ascii="Times New Roman" w:eastAsia="Times New Roman" w:hAnsi="Times New Roman" w:cs="Times New Roman"/>
          <w:sz w:val="24"/>
          <w:szCs w:val="24"/>
          <w:lang w:eastAsia="hr-HR"/>
        </w:rPr>
        <w:t xml:space="preserve">ukupni rashodi su povećani i iznose </w:t>
      </w:r>
      <w:r w:rsidR="00DF68BF">
        <w:rPr>
          <w:rFonts w:ascii="Times New Roman" w:eastAsia="Times New Roman" w:hAnsi="Times New Roman" w:cs="Times New Roman"/>
          <w:sz w:val="24"/>
          <w:szCs w:val="24"/>
          <w:lang w:eastAsia="hr-HR"/>
        </w:rPr>
        <w:t>3.3</w:t>
      </w:r>
      <w:r w:rsidR="0070202A" w:rsidRPr="0070202A">
        <w:rPr>
          <w:rFonts w:ascii="Times New Roman" w:eastAsia="Times New Roman" w:hAnsi="Times New Roman" w:cs="Times New Roman"/>
          <w:sz w:val="24"/>
          <w:szCs w:val="24"/>
          <w:lang w:eastAsia="hr-HR"/>
        </w:rPr>
        <w:t>12.226</w:t>
      </w:r>
      <w:r w:rsidR="005A6225" w:rsidRPr="0070202A">
        <w:rPr>
          <w:rFonts w:ascii="Times New Roman" w:eastAsia="Times New Roman" w:hAnsi="Times New Roman" w:cs="Times New Roman"/>
          <w:sz w:val="24"/>
          <w:szCs w:val="24"/>
          <w:lang w:eastAsia="hr-HR"/>
        </w:rPr>
        <w:t>,00 EUR.</w:t>
      </w:r>
      <w:r w:rsidR="00954DE9" w:rsidRPr="0070202A">
        <w:rPr>
          <w:rFonts w:ascii="Times New Roman" w:eastAsia="Times New Roman" w:hAnsi="Times New Roman" w:cs="Times New Roman"/>
          <w:sz w:val="24"/>
          <w:szCs w:val="24"/>
          <w:lang w:eastAsia="hr-HR"/>
        </w:rPr>
        <w:t xml:space="preserve"> </w:t>
      </w:r>
      <w:r w:rsidR="005A6225" w:rsidRPr="0070202A">
        <w:rPr>
          <w:rFonts w:ascii="Times New Roman" w:eastAsia="Times New Roman" w:hAnsi="Times New Roman" w:cs="Times New Roman"/>
          <w:sz w:val="24"/>
          <w:szCs w:val="24"/>
          <w:u w:val="single"/>
          <w:lang w:eastAsia="hr-HR"/>
        </w:rPr>
        <w:t>R</w:t>
      </w:r>
      <w:r w:rsidR="00954DE9" w:rsidRPr="0070202A">
        <w:rPr>
          <w:rFonts w:ascii="Times New Roman" w:eastAsia="Times New Roman" w:hAnsi="Times New Roman" w:cs="Times New Roman"/>
          <w:sz w:val="24"/>
          <w:szCs w:val="24"/>
          <w:u w:val="single"/>
          <w:lang w:eastAsia="hr-HR"/>
        </w:rPr>
        <w:t>ashodi poslovanja</w:t>
      </w:r>
      <w:r w:rsidR="00954DE9" w:rsidRPr="0070202A">
        <w:rPr>
          <w:rFonts w:ascii="Times New Roman" w:eastAsia="Times New Roman" w:hAnsi="Times New Roman" w:cs="Times New Roman"/>
          <w:sz w:val="24"/>
          <w:szCs w:val="24"/>
          <w:lang w:eastAsia="hr-HR"/>
        </w:rPr>
        <w:t xml:space="preserve"> planirani su u iznosu od </w:t>
      </w:r>
      <w:r w:rsidR="00DF68BF">
        <w:rPr>
          <w:rFonts w:ascii="Times New Roman" w:eastAsia="Times New Roman" w:hAnsi="Times New Roman" w:cs="Times New Roman"/>
          <w:sz w:val="24"/>
          <w:szCs w:val="24"/>
          <w:lang w:eastAsia="hr-HR"/>
        </w:rPr>
        <w:t>3.2</w:t>
      </w:r>
      <w:r w:rsidR="0070202A" w:rsidRPr="0070202A">
        <w:rPr>
          <w:rFonts w:ascii="Times New Roman" w:eastAsia="Times New Roman" w:hAnsi="Times New Roman" w:cs="Times New Roman"/>
          <w:sz w:val="24"/>
          <w:szCs w:val="24"/>
          <w:lang w:eastAsia="hr-HR"/>
        </w:rPr>
        <w:t>69.497</w:t>
      </w:r>
      <w:r w:rsidR="00954DE9" w:rsidRPr="0070202A">
        <w:rPr>
          <w:rFonts w:ascii="Times New Roman" w:eastAsia="Times New Roman" w:hAnsi="Times New Roman" w:cs="Times New Roman"/>
          <w:sz w:val="24"/>
          <w:szCs w:val="24"/>
          <w:lang w:eastAsia="hr-HR"/>
        </w:rPr>
        <w:t>,00 EUR</w:t>
      </w:r>
      <w:r w:rsidR="00E34B80" w:rsidRPr="0070202A">
        <w:rPr>
          <w:rFonts w:ascii="Times New Roman" w:eastAsia="Times New Roman" w:hAnsi="Times New Roman" w:cs="Times New Roman"/>
          <w:sz w:val="24"/>
          <w:szCs w:val="24"/>
          <w:lang w:eastAsia="hr-HR"/>
        </w:rPr>
        <w:t xml:space="preserve">, a pregled rashoda prema ekonomskoj klasifikaciji na razini skupine daje se u tabličnom prikazu </w:t>
      </w:r>
      <w:r w:rsidRPr="0070202A">
        <w:rPr>
          <w:rFonts w:ascii="Times New Roman" w:eastAsia="Times New Roman" w:hAnsi="Times New Roman" w:cs="Times New Roman"/>
          <w:sz w:val="24"/>
          <w:szCs w:val="24"/>
          <w:lang w:eastAsia="hr-HR"/>
        </w:rPr>
        <w:t>:</w:t>
      </w:r>
    </w:p>
    <w:p w:rsidR="00E34B80" w:rsidRDefault="00DF68BF" w:rsidP="0070202A">
      <w:pPr>
        <w:spacing w:after="120"/>
        <w:jc w:val="center"/>
        <w:rPr>
          <w:rFonts w:ascii="Times New Roman" w:eastAsia="Times New Roman" w:hAnsi="Times New Roman" w:cs="Times New Roman"/>
          <w:sz w:val="24"/>
          <w:szCs w:val="24"/>
          <w:lang w:eastAsia="hr-HR"/>
        </w:rPr>
      </w:pPr>
      <w:r w:rsidRPr="00DF68BF">
        <w:rPr>
          <w:noProof/>
          <w:lang w:eastAsia="hr-HR"/>
        </w:rPr>
        <w:drawing>
          <wp:inline distT="0" distB="0" distL="0" distR="0" wp14:anchorId="48FB2276" wp14:editId="6565F4D6">
            <wp:extent cx="5669280" cy="2226365"/>
            <wp:effectExtent l="0" t="0" r="762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0550" cy="2226864"/>
                    </a:xfrm>
                    <a:prstGeom prst="rect">
                      <a:avLst/>
                    </a:prstGeom>
                    <a:noFill/>
                    <a:ln>
                      <a:noFill/>
                    </a:ln>
                  </pic:spPr>
                </pic:pic>
              </a:graphicData>
            </a:graphic>
          </wp:inline>
        </w:drawing>
      </w:r>
    </w:p>
    <w:p w:rsidR="0070202A" w:rsidRDefault="0070202A" w:rsidP="00DF68BF">
      <w:pPr>
        <w:spacing w:after="0"/>
        <w:ind w:firstLine="284"/>
        <w:jc w:val="both"/>
        <w:rPr>
          <w:rFonts w:ascii="Times New Roman" w:eastAsia="Times New Roman" w:hAnsi="Times New Roman" w:cs="Times New Roman"/>
          <w:sz w:val="24"/>
          <w:szCs w:val="24"/>
          <w:lang w:eastAsia="hr-HR"/>
        </w:rPr>
      </w:pPr>
    </w:p>
    <w:p w:rsidR="009C4BF6" w:rsidRPr="00F41D78" w:rsidRDefault="009C4BF6" w:rsidP="00116F29">
      <w:pPr>
        <w:spacing w:after="120"/>
        <w:ind w:firstLine="284"/>
        <w:jc w:val="both"/>
        <w:rPr>
          <w:rFonts w:ascii="Times New Roman" w:eastAsia="Times New Roman" w:hAnsi="Times New Roman" w:cs="Times New Roman"/>
          <w:sz w:val="24"/>
          <w:szCs w:val="24"/>
          <w:lang w:eastAsia="hr-HR"/>
        </w:rPr>
      </w:pPr>
      <w:r w:rsidRPr="003A3CC7">
        <w:rPr>
          <w:rFonts w:ascii="Times New Roman" w:eastAsia="Times New Roman" w:hAnsi="Times New Roman" w:cs="Times New Roman"/>
          <w:sz w:val="24"/>
          <w:szCs w:val="24"/>
          <w:lang w:eastAsia="hr-HR"/>
        </w:rPr>
        <w:t>Rashodi za zaposlene</w:t>
      </w:r>
      <w:r w:rsidR="005A6225" w:rsidRPr="003A3CC7">
        <w:rPr>
          <w:rFonts w:ascii="Times New Roman" w:eastAsia="Times New Roman" w:hAnsi="Times New Roman" w:cs="Times New Roman"/>
          <w:sz w:val="24"/>
          <w:szCs w:val="24"/>
          <w:lang w:eastAsia="hr-HR"/>
        </w:rPr>
        <w:t xml:space="preserve"> prvotno su planirani </w:t>
      </w:r>
      <w:r w:rsidRPr="003A3CC7">
        <w:rPr>
          <w:rFonts w:ascii="Times New Roman" w:eastAsia="Times New Roman" w:hAnsi="Times New Roman" w:cs="Times New Roman"/>
          <w:sz w:val="24"/>
          <w:szCs w:val="24"/>
          <w:lang w:eastAsia="hr-HR"/>
        </w:rPr>
        <w:t>u iznosu od 1.577.595,00 EUR</w:t>
      </w:r>
      <w:r w:rsidR="00ED0CCF" w:rsidRPr="003A3CC7">
        <w:rPr>
          <w:rFonts w:ascii="Times New Roman" w:eastAsia="Times New Roman" w:hAnsi="Times New Roman" w:cs="Times New Roman"/>
          <w:sz w:val="24"/>
          <w:szCs w:val="24"/>
          <w:lang w:eastAsia="hr-HR"/>
        </w:rPr>
        <w:t xml:space="preserve">, a I. Izmjenama i dopunama povećani su na iznos od </w:t>
      </w:r>
      <w:r w:rsidR="002427C7">
        <w:rPr>
          <w:rFonts w:ascii="Times New Roman" w:eastAsia="Times New Roman" w:hAnsi="Times New Roman" w:cs="Times New Roman"/>
          <w:sz w:val="24"/>
          <w:szCs w:val="24"/>
          <w:lang w:eastAsia="hr-HR"/>
        </w:rPr>
        <w:t>2.0</w:t>
      </w:r>
      <w:r w:rsidR="003A3CC7" w:rsidRPr="003A3CC7">
        <w:rPr>
          <w:rFonts w:ascii="Times New Roman" w:eastAsia="Times New Roman" w:hAnsi="Times New Roman" w:cs="Times New Roman"/>
          <w:sz w:val="24"/>
          <w:szCs w:val="24"/>
          <w:lang w:eastAsia="hr-HR"/>
        </w:rPr>
        <w:t>52.369</w:t>
      </w:r>
      <w:r w:rsidR="00ED0CCF" w:rsidRPr="003A3CC7">
        <w:rPr>
          <w:rFonts w:ascii="Times New Roman" w:eastAsia="Times New Roman" w:hAnsi="Times New Roman" w:cs="Times New Roman"/>
          <w:sz w:val="24"/>
          <w:szCs w:val="24"/>
          <w:lang w:eastAsia="hr-HR"/>
        </w:rPr>
        <w:t>,00 EUR. U</w:t>
      </w:r>
      <w:r w:rsidRPr="003A3CC7">
        <w:rPr>
          <w:rFonts w:ascii="Times New Roman" w:eastAsia="Times New Roman" w:hAnsi="Times New Roman" w:cs="Times New Roman"/>
          <w:sz w:val="24"/>
          <w:szCs w:val="24"/>
          <w:lang w:eastAsia="hr-HR"/>
        </w:rPr>
        <w:t xml:space="preserve"> strukturi ukupnih rashoda čine najznačajniji udio od </w:t>
      </w:r>
      <w:r w:rsidR="002427C7">
        <w:rPr>
          <w:rFonts w:ascii="Times New Roman" w:eastAsia="Times New Roman" w:hAnsi="Times New Roman" w:cs="Times New Roman"/>
          <w:sz w:val="24"/>
          <w:szCs w:val="24"/>
          <w:lang w:eastAsia="hr-HR"/>
        </w:rPr>
        <w:t>61,96</w:t>
      </w:r>
      <w:r w:rsidRPr="003A3CC7">
        <w:rPr>
          <w:rFonts w:ascii="Times New Roman" w:eastAsia="Times New Roman" w:hAnsi="Times New Roman" w:cs="Times New Roman"/>
          <w:sz w:val="24"/>
          <w:szCs w:val="24"/>
          <w:lang w:eastAsia="hr-HR"/>
        </w:rPr>
        <w:t>%.</w:t>
      </w:r>
      <w:r w:rsidR="003A3CC7">
        <w:rPr>
          <w:rFonts w:ascii="Times New Roman" w:eastAsia="Times New Roman" w:hAnsi="Times New Roman" w:cs="Times New Roman"/>
          <w:sz w:val="24"/>
          <w:szCs w:val="24"/>
          <w:lang w:eastAsia="hr-HR"/>
        </w:rPr>
        <w:t xml:space="preserve"> Prilikom izrade projekcija rashoda za zaposlene bilo je vidljivo kako će na navedenoj poziciji do kraja godine nedostajati znatna sredstva pa su iz tog razloga povećani rashodi za zaposlene. Dio sredstava osiguran je povećanjem prihoda od opskrbnina, dio sredstava je pre</w:t>
      </w:r>
      <w:r w:rsidR="00C37C69">
        <w:rPr>
          <w:rFonts w:ascii="Times New Roman" w:eastAsia="Times New Roman" w:hAnsi="Times New Roman" w:cs="Times New Roman"/>
          <w:sz w:val="24"/>
          <w:szCs w:val="24"/>
          <w:lang w:eastAsia="hr-HR"/>
        </w:rPr>
        <w:t xml:space="preserve">bačen od materijalnih rashoda, </w:t>
      </w:r>
      <w:r w:rsidR="003A3CC7">
        <w:rPr>
          <w:rFonts w:ascii="Times New Roman" w:eastAsia="Times New Roman" w:hAnsi="Times New Roman" w:cs="Times New Roman"/>
          <w:sz w:val="24"/>
          <w:szCs w:val="24"/>
          <w:lang w:eastAsia="hr-HR"/>
        </w:rPr>
        <w:t xml:space="preserve">dio </w:t>
      </w:r>
      <w:r w:rsidR="00147AF6">
        <w:rPr>
          <w:rFonts w:ascii="Times New Roman" w:eastAsia="Times New Roman" w:hAnsi="Times New Roman" w:cs="Times New Roman"/>
          <w:sz w:val="24"/>
          <w:szCs w:val="24"/>
          <w:lang w:eastAsia="hr-HR"/>
        </w:rPr>
        <w:t xml:space="preserve">proračunskih </w:t>
      </w:r>
      <w:r w:rsidR="003A3CC7">
        <w:rPr>
          <w:rFonts w:ascii="Times New Roman" w:eastAsia="Times New Roman" w:hAnsi="Times New Roman" w:cs="Times New Roman"/>
          <w:sz w:val="24"/>
          <w:szCs w:val="24"/>
          <w:lang w:eastAsia="hr-HR"/>
        </w:rPr>
        <w:t>sredstava je</w:t>
      </w:r>
      <w:r w:rsidR="00147AF6">
        <w:rPr>
          <w:rFonts w:ascii="Times New Roman" w:eastAsia="Times New Roman" w:hAnsi="Times New Roman" w:cs="Times New Roman"/>
          <w:sz w:val="24"/>
          <w:szCs w:val="24"/>
          <w:lang w:eastAsia="hr-HR"/>
        </w:rPr>
        <w:t xml:space="preserve"> prenamijenjen za navedene rashode</w:t>
      </w:r>
      <w:r w:rsidR="00C37C69">
        <w:rPr>
          <w:rFonts w:ascii="Times New Roman" w:eastAsia="Times New Roman" w:hAnsi="Times New Roman" w:cs="Times New Roman"/>
          <w:sz w:val="24"/>
          <w:szCs w:val="24"/>
          <w:lang w:eastAsia="hr-HR"/>
        </w:rPr>
        <w:t xml:space="preserve"> i iz županijskog proračuna dobiveno je dodatnih 200.000,00 EUR</w:t>
      </w:r>
      <w:r w:rsidR="00147AF6">
        <w:rPr>
          <w:rFonts w:ascii="Times New Roman" w:eastAsia="Times New Roman" w:hAnsi="Times New Roman" w:cs="Times New Roman"/>
          <w:sz w:val="24"/>
          <w:szCs w:val="24"/>
          <w:lang w:eastAsia="hr-HR"/>
        </w:rPr>
        <w:t xml:space="preserve">. Već kod izrade Financijskog plana bilo je vidljivo da navedenoj poziciji neće biti dovoljno sredstava, od 01. travnja povišena je osnovica za izračun plaće za 2%, zaposlene su osobe prema naputku inspekcije resornog ministarstva, odlukom Vlade RH povećan je regres za sve zaposlenike na 300,00 EUR, od srpnja se isplaćuje i privremeni dodatak na plaću također prema odluci Vlade RH što je mjesečno povećanje od oko 20.000,00 EUR, a za rujan su najavljeni novi pregovori o materijalnim pravima zaposlenika između Vlade i sindikata. </w:t>
      </w:r>
      <w:r w:rsidRPr="003A3CC7">
        <w:rPr>
          <w:rFonts w:ascii="Times New Roman" w:eastAsia="Times New Roman" w:hAnsi="Times New Roman" w:cs="Times New Roman"/>
          <w:sz w:val="24"/>
          <w:szCs w:val="24"/>
          <w:lang w:eastAsia="hr-HR"/>
        </w:rPr>
        <w:t>U ovoj skupini rashoda planirane su bruto plaće zaposlenih</w:t>
      </w:r>
      <w:r w:rsidRPr="00ED0CCF">
        <w:rPr>
          <w:rFonts w:ascii="Times New Roman" w:eastAsia="Times New Roman" w:hAnsi="Times New Roman" w:cs="Times New Roman"/>
          <w:sz w:val="24"/>
          <w:szCs w:val="24"/>
          <w:lang w:eastAsia="hr-HR"/>
        </w:rPr>
        <w:t>, ostali rashodi za zaposlene i doprinosi na plaće. Navedeni rashodi financiraju se iz tri izvora financiranja – iz izvora 11 (opći prihodi i primici) u iznosu od</w:t>
      </w:r>
      <w:r w:rsidR="00ED0CCF" w:rsidRPr="00ED0CCF">
        <w:rPr>
          <w:rFonts w:ascii="Times New Roman" w:eastAsia="Times New Roman" w:hAnsi="Times New Roman" w:cs="Times New Roman"/>
          <w:sz w:val="24"/>
          <w:szCs w:val="24"/>
          <w:lang w:eastAsia="hr-HR"/>
        </w:rPr>
        <w:t xml:space="preserve"> </w:t>
      </w:r>
      <w:r w:rsidR="00C37C69">
        <w:rPr>
          <w:rFonts w:ascii="Times New Roman" w:eastAsia="Times New Roman" w:hAnsi="Times New Roman" w:cs="Times New Roman"/>
          <w:sz w:val="24"/>
          <w:szCs w:val="24"/>
          <w:lang w:eastAsia="hr-HR"/>
        </w:rPr>
        <w:t>4</w:t>
      </w:r>
      <w:r w:rsidR="00147AF6" w:rsidRPr="00F41D78">
        <w:rPr>
          <w:rFonts w:ascii="Times New Roman" w:eastAsia="Times New Roman" w:hAnsi="Times New Roman" w:cs="Times New Roman"/>
          <w:sz w:val="24"/>
          <w:szCs w:val="24"/>
          <w:lang w:eastAsia="hr-HR"/>
        </w:rPr>
        <w:t>23.939</w:t>
      </w:r>
      <w:r w:rsidR="00ED0CCF" w:rsidRPr="00F41D78">
        <w:rPr>
          <w:rFonts w:ascii="Times New Roman" w:eastAsia="Times New Roman" w:hAnsi="Times New Roman" w:cs="Times New Roman"/>
          <w:sz w:val="24"/>
          <w:szCs w:val="24"/>
          <w:lang w:eastAsia="hr-HR"/>
        </w:rPr>
        <w:t>,00 EUR</w:t>
      </w:r>
      <w:r w:rsidRPr="00F41D78">
        <w:rPr>
          <w:rFonts w:ascii="Times New Roman" w:eastAsia="Times New Roman" w:hAnsi="Times New Roman" w:cs="Times New Roman"/>
          <w:sz w:val="24"/>
          <w:szCs w:val="24"/>
          <w:lang w:eastAsia="hr-HR"/>
        </w:rPr>
        <w:t xml:space="preserve"> </w:t>
      </w:r>
      <w:r w:rsidR="00ED0CCF" w:rsidRPr="00F41D78">
        <w:rPr>
          <w:rFonts w:ascii="Times New Roman" w:eastAsia="Times New Roman" w:hAnsi="Times New Roman" w:cs="Times New Roman"/>
          <w:sz w:val="24"/>
          <w:szCs w:val="24"/>
          <w:lang w:eastAsia="hr-HR"/>
        </w:rPr>
        <w:t xml:space="preserve">(prvotno su iznosili </w:t>
      </w:r>
      <w:r w:rsidRPr="00F41D78">
        <w:rPr>
          <w:rFonts w:ascii="Times New Roman" w:eastAsia="Times New Roman" w:hAnsi="Times New Roman" w:cs="Times New Roman"/>
          <w:sz w:val="24"/>
          <w:szCs w:val="24"/>
          <w:lang w:eastAsia="hr-HR"/>
        </w:rPr>
        <w:t>79.633,00 EUR</w:t>
      </w:r>
      <w:r w:rsidR="00ED0CCF" w:rsidRPr="00F41D78">
        <w:rPr>
          <w:rFonts w:ascii="Times New Roman" w:eastAsia="Times New Roman" w:hAnsi="Times New Roman" w:cs="Times New Roman"/>
          <w:sz w:val="24"/>
          <w:szCs w:val="24"/>
          <w:lang w:eastAsia="hr-HR"/>
        </w:rPr>
        <w:t>)</w:t>
      </w:r>
      <w:r w:rsidRPr="00F41D78">
        <w:rPr>
          <w:rFonts w:ascii="Times New Roman" w:eastAsia="Times New Roman" w:hAnsi="Times New Roman" w:cs="Times New Roman"/>
          <w:sz w:val="24"/>
          <w:szCs w:val="24"/>
          <w:lang w:eastAsia="hr-HR"/>
        </w:rPr>
        <w:t>, iz izvora 43 (ostali prihodi za posebne namjene) u iznosu od</w:t>
      </w:r>
      <w:r w:rsidR="00ED0CCF" w:rsidRPr="00F41D78">
        <w:rPr>
          <w:rFonts w:ascii="Times New Roman" w:eastAsia="Times New Roman" w:hAnsi="Times New Roman" w:cs="Times New Roman"/>
          <w:sz w:val="24"/>
          <w:szCs w:val="24"/>
          <w:lang w:eastAsia="hr-HR"/>
        </w:rPr>
        <w:t xml:space="preserve"> </w:t>
      </w:r>
      <w:r w:rsidR="00F41D78" w:rsidRPr="00F41D78">
        <w:rPr>
          <w:rFonts w:ascii="Times New Roman" w:eastAsia="Times New Roman" w:hAnsi="Times New Roman" w:cs="Times New Roman"/>
          <w:sz w:val="24"/>
          <w:szCs w:val="24"/>
          <w:lang w:eastAsia="hr-HR"/>
        </w:rPr>
        <w:t>1.071.641</w:t>
      </w:r>
      <w:r w:rsidR="00ED0CCF" w:rsidRPr="00F41D78">
        <w:rPr>
          <w:rFonts w:ascii="Times New Roman" w:eastAsia="Times New Roman" w:hAnsi="Times New Roman" w:cs="Times New Roman"/>
          <w:sz w:val="24"/>
          <w:szCs w:val="24"/>
          <w:lang w:eastAsia="hr-HR"/>
        </w:rPr>
        <w:t>,00 EUR (prvotno su iznosili</w:t>
      </w:r>
      <w:r w:rsidRPr="00F41D78">
        <w:rPr>
          <w:rFonts w:ascii="Times New Roman" w:eastAsia="Times New Roman" w:hAnsi="Times New Roman" w:cs="Times New Roman"/>
          <w:sz w:val="24"/>
          <w:szCs w:val="24"/>
          <w:lang w:eastAsia="hr-HR"/>
        </w:rPr>
        <w:t xml:space="preserve"> 945.736,00 EUR</w:t>
      </w:r>
      <w:r w:rsidR="00ED0CCF" w:rsidRPr="00F41D78">
        <w:rPr>
          <w:rFonts w:ascii="Times New Roman" w:eastAsia="Times New Roman" w:hAnsi="Times New Roman" w:cs="Times New Roman"/>
          <w:sz w:val="24"/>
          <w:szCs w:val="24"/>
          <w:lang w:eastAsia="hr-HR"/>
        </w:rPr>
        <w:t>)</w:t>
      </w:r>
      <w:r w:rsidRPr="00F41D78">
        <w:rPr>
          <w:rFonts w:ascii="Times New Roman" w:eastAsia="Times New Roman" w:hAnsi="Times New Roman" w:cs="Times New Roman"/>
          <w:sz w:val="24"/>
          <w:szCs w:val="24"/>
          <w:lang w:eastAsia="hr-HR"/>
        </w:rPr>
        <w:t xml:space="preserve"> i iz izvora 44 (decentralizira</w:t>
      </w:r>
      <w:r w:rsidR="00ED0CCF" w:rsidRPr="00F41D78">
        <w:rPr>
          <w:rFonts w:ascii="Times New Roman" w:eastAsia="Times New Roman" w:hAnsi="Times New Roman" w:cs="Times New Roman"/>
          <w:sz w:val="24"/>
          <w:szCs w:val="24"/>
          <w:lang w:eastAsia="hr-HR"/>
        </w:rPr>
        <w:t>na sredstva) u iznosu od 552.229</w:t>
      </w:r>
      <w:r w:rsidRPr="00F41D78">
        <w:rPr>
          <w:rFonts w:ascii="Times New Roman" w:eastAsia="Times New Roman" w:hAnsi="Times New Roman" w:cs="Times New Roman"/>
          <w:sz w:val="24"/>
          <w:szCs w:val="24"/>
          <w:lang w:eastAsia="hr-HR"/>
        </w:rPr>
        <w:t>,00 EUR.</w:t>
      </w:r>
      <w:r w:rsidR="00F41D78">
        <w:rPr>
          <w:rFonts w:ascii="Times New Roman" w:eastAsia="Times New Roman" w:hAnsi="Times New Roman" w:cs="Times New Roman"/>
          <w:sz w:val="24"/>
          <w:szCs w:val="24"/>
          <w:lang w:eastAsia="hr-HR"/>
        </w:rPr>
        <w:t xml:space="preserve"> U iznosu od 4.560,00 EUR sufinancira se plaća za </w:t>
      </w:r>
      <w:r w:rsidR="00F41D78">
        <w:rPr>
          <w:rFonts w:ascii="Times New Roman" w:eastAsia="Times New Roman" w:hAnsi="Times New Roman" w:cs="Times New Roman"/>
          <w:sz w:val="24"/>
          <w:szCs w:val="24"/>
          <w:lang w:eastAsia="hr-HR"/>
        </w:rPr>
        <w:lastRenderedPageBreak/>
        <w:t xml:space="preserve">fizioterapeuta temeljem </w:t>
      </w:r>
      <w:r w:rsidR="00F41D78" w:rsidRPr="0045649C">
        <w:rPr>
          <w:rFonts w:ascii="Times New Roman" w:eastAsia="Times New Roman" w:hAnsi="Times New Roman" w:cs="Times New Roman"/>
          <w:sz w:val="24"/>
          <w:szCs w:val="24"/>
          <w:lang w:eastAsia="hr-HR"/>
        </w:rPr>
        <w:t>mjere HZZ-a „Potpora za zapošljavanje“</w:t>
      </w:r>
      <w:r w:rsidR="00F41D78">
        <w:rPr>
          <w:rFonts w:ascii="Times New Roman" w:eastAsia="Times New Roman" w:hAnsi="Times New Roman" w:cs="Times New Roman"/>
          <w:sz w:val="24"/>
          <w:szCs w:val="24"/>
          <w:lang w:eastAsia="hr-HR"/>
        </w:rPr>
        <w:t xml:space="preserve"> iz izvora 52 (ostale pomoći).</w:t>
      </w:r>
    </w:p>
    <w:p w:rsidR="0082775A" w:rsidRPr="00A542E5" w:rsidRDefault="0082775A" w:rsidP="00116F29">
      <w:pPr>
        <w:spacing w:after="120"/>
        <w:ind w:firstLine="284"/>
        <w:jc w:val="both"/>
        <w:rPr>
          <w:rFonts w:ascii="Times New Roman" w:eastAsia="Times New Roman" w:hAnsi="Times New Roman" w:cs="Times New Roman"/>
          <w:sz w:val="24"/>
          <w:szCs w:val="24"/>
          <w:lang w:eastAsia="hr-HR"/>
        </w:rPr>
      </w:pPr>
      <w:r w:rsidRPr="00A542E5">
        <w:rPr>
          <w:rFonts w:ascii="Times New Roman" w:eastAsia="Times New Roman" w:hAnsi="Times New Roman" w:cs="Times New Roman"/>
          <w:sz w:val="24"/>
          <w:szCs w:val="24"/>
          <w:lang w:eastAsia="hr-HR"/>
        </w:rPr>
        <w:t>Materijalni rashodi planir</w:t>
      </w:r>
      <w:r w:rsidR="00A542E5" w:rsidRPr="00A542E5">
        <w:rPr>
          <w:rFonts w:ascii="Times New Roman" w:eastAsia="Times New Roman" w:hAnsi="Times New Roman" w:cs="Times New Roman"/>
          <w:sz w:val="24"/>
          <w:szCs w:val="24"/>
          <w:lang w:eastAsia="hr-HR"/>
        </w:rPr>
        <w:t>ani su u ukupnom iznosu od 1.197</w:t>
      </w:r>
      <w:r w:rsidRPr="00A542E5">
        <w:rPr>
          <w:rFonts w:ascii="Times New Roman" w:eastAsia="Times New Roman" w:hAnsi="Times New Roman" w:cs="Times New Roman"/>
          <w:sz w:val="24"/>
          <w:szCs w:val="24"/>
          <w:lang w:eastAsia="hr-HR"/>
        </w:rPr>
        <w:t>.718,00 EUR i u str</w:t>
      </w:r>
      <w:r w:rsidR="00A542E5" w:rsidRPr="00A542E5">
        <w:rPr>
          <w:rFonts w:ascii="Times New Roman" w:eastAsia="Times New Roman" w:hAnsi="Times New Roman" w:cs="Times New Roman"/>
          <w:sz w:val="24"/>
          <w:szCs w:val="24"/>
          <w:lang w:eastAsia="hr-HR"/>
        </w:rPr>
        <w:t xml:space="preserve">ukturi ukupnih rashoda </w:t>
      </w:r>
      <w:r w:rsidR="00353C36">
        <w:rPr>
          <w:rFonts w:ascii="Times New Roman" w:eastAsia="Times New Roman" w:hAnsi="Times New Roman" w:cs="Times New Roman"/>
          <w:sz w:val="24"/>
          <w:szCs w:val="24"/>
          <w:lang w:eastAsia="hr-HR"/>
        </w:rPr>
        <w:t>iznose 36,16</w:t>
      </w:r>
      <w:r w:rsidRPr="00A542E5">
        <w:rPr>
          <w:rFonts w:ascii="Times New Roman" w:eastAsia="Times New Roman" w:hAnsi="Times New Roman" w:cs="Times New Roman"/>
          <w:sz w:val="24"/>
          <w:szCs w:val="24"/>
          <w:lang w:eastAsia="hr-HR"/>
        </w:rPr>
        <w:t>%. Obuhvaćaju rashode za potrebe redovnog poslovanja i odnose se na nadoknade troškova zaposlenima, rashode za materijal i energiju, rashode za usluge te ostale nespomenute rashode poslovanja.</w:t>
      </w:r>
    </w:p>
    <w:p w:rsidR="006455E6" w:rsidRPr="00A542E5" w:rsidRDefault="006455E6" w:rsidP="00116F29">
      <w:pPr>
        <w:spacing w:after="120"/>
        <w:ind w:firstLine="284"/>
        <w:jc w:val="both"/>
        <w:rPr>
          <w:rFonts w:ascii="Times New Roman" w:eastAsia="Times New Roman" w:hAnsi="Times New Roman" w:cs="Times New Roman"/>
          <w:sz w:val="24"/>
          <w:szCs w:val="24"/>
          <w:lang w:eastAsia="hr-HR"/>
        </w:rPr>
      </w:pPr>
      <w:r w:rsidRPr="00A542E5">
        <w:rPr>
          <w:rFonts w:ascii="Times New Roman" w:eastAsia="Times New Roman" w:hAnsi="Times New Roman" w:cs="Times New Roman"/>
          <w:sz w:val="24"/>
          <w:szCs w:val="24"/>
          <w:lang w:eastAsia="hr-HR"/>
        </w:rPr>
        <w:t>Financijski rashodi</w:t>
      </w:r>
      <w:r w:rsidR="00073766" w:rsidRPr="00A542E5">
        <w:rPr>
          <w:rFonts w:ascii="Times New Roman" w:eastAsia="Times New Roman" w:hAnsi="Times New Roman" w:cs="Times New Roman"/>
          <w:sz w:val="24"/>
          <w:szCs w:val="24"/>
          <w:lang w:eastAsia="hr-HR"/>
        </w:rPr>
        <w:t xml:space="preserve"> prvotno su planirani </w:t>
      </w:r>
      <w:r w:rsidRPr="00A542E5">
        <w:rPr>
          <w:rFonts w:ascii="Times New Roman" w:eastAsia="Times New Roman" w:hAnsi="Times New Roman" w:cs="Times New Roman"/>
          <w:sz w:val="24"/>
          <w:szCs w:val="24"/>
          <w:lang w:eastAsia="hr-HR"/>
        </w:rPr>
        <w:t>u iznosu od 13.920,00 EUR</w:t>
      </w:r>
      <w:r w:rsidR="00073766" w:rsidRPr="00A542E5">
        <w:rPr>
          <w:rFonts w:ascii="Times New Roman" w:eastAsia="Times New Roman" w:hAnsi="Times New Roman" w:cs="Times New Roman"/>
          <w:sz w:val="24"/>
          <w:szCs w:val="24"/>
          <w:lang w:eastAsia="hr-HR"/>
        </w:rPr>
        <w:t xml:space="preserve"> i u I. Izmjenama i dopunama njihov iznos nije promijenjen </w:t>
      </w:r>
      <w:r w:rsidR="00A542E5" w:rsidRPr="00A542E5">
        <w:rPr>
          <w:rFonts w:ascii="Times New Roman" w:eastAsia="Times New Roman" w:hAnsi="Times New Roman" w:cs="Times New Roman"/>
          <w:sz w:val="24"/>
          <w:szCs w:val="24"/>
          <w:lang w:eastAsia="hr-HR"/>
        </w:rPr>
        <w:t>već su samo izvršene</w:t>
      </w:r>
      <w:r w:rsidR="00073766" w:rsidRPr="00A542E5">
        <w:rPr>
          <w:rFonts w:ascii="Times New Roman" w:eastAsia="Times New Roman" w:hAnsi="Times New Roman" w:cs="Times New Roman"/>
          <w:sz w:val="24"/>
          <w:szCs w:val="24"/>
          <w:lang w:eastAsia="hr-HR"/>
        </w:rPr>
        <w:t xml:space="preserve"> promjene unutar postojećih konta. U</w:t>
      </w:r>
      <w:r w:rsidRPr="00A542E5">
        <w:rPr>
          <w:rFonts w:ascii="Times New Roman" w:eastAsia="Times New Roman" w:hAnsi="Times New Roman" w:cs="Times New Roman"/>
          <w:sz w:val="24"/>
          <w:szCs w:val="24"/>
          <w:lang w:eastAsia="hr-HR"/>
        </w:rPr>
        <w:t xml:space="preserve"> ukupnoj strukturi rashoda čine </w:t>
      </w:r>
      <w:r w:rsidR="00353C36">
        <w:rPr>
          <w:rFonts w:ascii="Times New Roman" w:eastAsia="Times New Roman" w:hAnsi="Times New Roman" w:cs="Times New Roman"/>
          <w:sz w:val="24"/>
          <w:szCs w:val="24"/>
          <w:lang w:eastAsia="hr-HR"/>
        </w:rPr>
        <w:t>0,42</w:t>
      </w:r>
      <w:r w:rsidRPr="00A542E5">
        <w:rPr>
          <w:rFonts w:ascii="Times New Roman" w:eastAsia="Times New Roman" w:hAnsi="Times New Roman" w:cs="Times New Roman"/>
          <w:sz w:val="24"/>
          <w:szCs w:val="24"/>
          <w:lang w:eastAsia="hr-HR"/>
        </w:rPr>
        <w:t>%. Odnose se na kamate za primljene kredite, zatezne kamate zbog kašnjenja u podmirivanju obveza, uslugama platnog prometa.</w:t>
      </w:r>
    </w:p>
    <w:p w:rsidR="00CE19EE" w:rsidRPr="00E67792" w:rsidRDefault="00CE19EE" w:rsidP="00116F29">
      <w:pPr>
        <w:spacing w:after="120"/>
        <w:ind w:firstLine="284"/>
        <w:jc w:val="both"/>
        <w:rPr>
          <w:rFonts w:ascii="Times New Roman" w:eastAsia="Times New Roman" w:hAnsi="Times New Roman" w:cs="Times New Roman"/>
          <w:sz w:val="24"/>
          <w:szCs w:val="24"/>
          <w:lang w:eastAsia="hr-HR"/>
        </w:rPr>
      </w:pPr>
      <w:r w:rsidRPr="00E67792">
        <w:rPr>
          <w:rFonts w:ascii="Times New Roman" w:eastAsia="Times New Roman" w:hAnsi="Times New Roman" w:cs="Times New Roman"/>
          <w:sz w:val="24"/>
          <w:szCs w:val="24"/>
          <w:lang w:eastAsia="hr-HR"/>
        </w:rPr>
        <w:t>Naknade građanima i kućanstvima</w:t>
      </w:r>
      <w:r w:rsidR="00AB2406" w:rsidRPr="00E67792">
        <w:rPr>
          <w:rFonts w:ascii="Times New Roman" w:eastAsia="Times New Roman" w:hAnsi="Times New Roman" w:cs="Times New Roman"/>
          <w:sz w:val="24"/>
          <w:szCs w:val="24"/>
          <w:lang w:eastAsia="hr-HR"/>
        </w:rPr>
        <w:t xml:space="preserve"> prvotno su planirane </w:t>
      </w:r>
      <w:r w:rsidRPr="00E67792">
        <w:rPr>
          <w:rFonts w:ascii="Times New Roman" w:eastAsia="Times New Roman" w:hAnsi="Times New Roman" w:cs="Times New Roman"/>
          <w:sz w:val="24"/>
          <w:szCs w:val="24"/>
          <w:lang w:eastAsia="hr-HR"/>
        </w:rPr>
        <w:t>u iznosu od 3.050,00 EUR</w:t>
      </w:r>
      <w:r w:rsidR="00AB2406" w:rsidRPr="00E67792">
        <w:rPr>
          <w:rFonts w:ascii="Times New Roman" w:eastAsia="Times New Roman" w:hAnsi="Times New Roman" w:cs="Times New Roman"/>
          <w:sz w:val="24"/>
          <w:szCs w:val="24"/>
          <w:lang w:eastAsia="hr-HR"/>
        </w:rPr>
        <w:t>, no zbog odluke resornog ministarstva</w:t>
      </w:r>
      <w:r w:rsidR="00E67792" w:rsidRPr="00E67792">
        <w:rPr>
          <w:rFonts w:ascii="Times New Roman" w:eastAsia="Times New Roman" w:hAnsi="Times New Roman" w:cs="Times New Roman"/>
          <w:sz w:val="24"/>
          <w:szCs w:val="24"/>
          <w:lang w:eastAsia="hr-HR"/>
        </w:rPr>
        <w:t xml:space="preserve"> o povećanju džeparca korisnicima isplaćene su razlike i navedene naknade u I. Izmjenama i dopunama povećane su na iznos od 5.490,00 EUR. Č</w:t>
      </w:r>
      <w:r w:rsidRPr="00E67792">
        <w:rPr>
          <w:rFonts w:ascii="Times New Roman" w:eastAsia="Times New Roman" w:hAnsi="Times New Roman" w:cs="Times New Roman"/>
          <w:sz w:val="24"/>
          <w:szCs w:val="24"/>
          <w:lang w:eastAsia="hr-HR"/>
        </w:rPr>
        <w:t>ine najmanji udio u strukturi ukupnih rashoda, a odnose se na džeparac korisnika i kulturne potrebe korisnika.</w:t>
      </w:r>
    </w:p>
    <w:p w:rsidR="001C5B5C" w:rsidRPr="00CF2395" w:rsidRDefault="001C5B5C" w:rsidP="00116F29">
      <w:pPr>
        <w:spacing w:after="120"/>
        <w:ind w:firstLine="284"/>
        <w:jc w:val="both"/>
        <w:rPr>
          <w:rFonts w:ascii="Times New Roman" w:eastAsia="Times New Roman" w:hAnsi="Times New Roman" w:cs="Times New Roman"/>
          <w:sz w:val="24"/>
          <w:szCs w:val="24"/>
          <w:lang w:eastAsia="hr-HR"/>
        </w:rPr>
      </w:pPr>
      <w:r w:rsidRPr="00CF2395">
        <w:rPr>
          <w:rFonts w:ascii="Times New Roman" w:eastAsia="Times New Roman" w:hAnsi="Times New Roman" w:cs="Times New Roman"/>
          <w:sz w:val="24"/>
          <w:szCs w:val="24"/>
          <w:u w:val="single"/>
          <w:lang w:eastAsia="hr-HR"/>
        </w:rPr>
        <w:t>Rashodi za nabavu nefinancijske imovine</w:t>
      </w:r>
      <w:r w:rsidRPr="00CF2395">
        <w:rPr>
          <w:rFonts w:ascii="Times New Roman" w:eastAsia="Times New Roman" w:hAnsi="Times New Roman" w:cs="Times New Roman"/>
          <w:sz w:val="24"/>
          <w:szCs w:val="24"/>
          <w:lang w:eastAsia="hr-HR"/>
        </w:rPr>
        <w:t xml:space="preserve"> </w:t>
      </w:r>
      <w:r w:rsidR="00E67792" w:rsidRPr="00CF2395">
        <w:rPr>
          <w:rFonts w:ascii="Times New Roman" w:eastAsia="Times New Roman" w:hAnsi="Times New Roman" w:cs="Times New Roman"/>
          <w:sz w:val="24"/>
          <w:szCs w:val="24"/>
          <w:lang w:eastAsia="hr-HR"/>
        </w:rPr>
        <w:t xml:space="preserve">prvotno su planirani </w:t>
      </w:r>
      <w:r w:rsidRPr="00CF2395">
        <w:rPr>
          <w:rFonts w:ascii="Times New Roman" w:eastAsia="Times New Roman" w:hAnsi="Times New Roman" w:cs="Times New Roman"/>
          <w:sz w:val="24"/>
          <w:szCs w:val="24"/>
          <w:lang w:eastAsia="hr-HR"/>
        </w:rPr>
        <w:t>u ukupnom iznosu od 33.842,00 EUR,</w:t>
      </w:r>
      <w:r w:rsidR="00E67792" w:rsidRPr="00CF2395">
        <w:rPr>
          <w:rFonts w:ascii="Times New Roman" w:eastAsia="Times New Roman" w:hAnsi="Times New Roman" w:cs="Times New Roman"/>
          <w:sz w:val="24"/>
          <w:szCs w:val="24"/>
          <w:lang w:eastAsia="hr-HR"/>
        </w:rPr>
        <w:t xml:space="preserve"> a </w:t>
      </w:r>
      <w:r w:rsidR="005A7223" w:rsidRPr="00CF2395">
        <w:rPr>
          <w:rFonts w:ascii="Times New Roman" w:eastAsia="Times New Roman" w:hAnsi="Times New Roman" w:cs="Times New Roman"/>
          <w:sz w:val="24"/>
          <w:szCs w:val="24"/>
          <w:lang w:eastAsia="hr-HR"/>
        </w:rPr>
        <w:t xml:space="preserve">I. Izmjenama i dopunama povećani su na iznos od </w:t>
      </w:r>
      <w:r w:rsidR="00A542E5" w:rsidRPr="00CF2395">
        <w:rPr>
          <w:rFonts w:ascii="Times New Roman" w:eastAsia="Times New Roman" w:hAnsi="Times New Roman" w:cs="Times New Roman"/>
          <w:sz w:val="24"/>
          <w:szCs w:val="24"/>
          <w:lang w:eastAsia="hr-HR"/>
        </w:rPr>
        <w:t>42.729</w:t>
      </w:r>
      <w:r w:rsidR="005A7223" w:rsidRPr="00CF2395">
        <w:rPr>
          <w:rFonts w:ascii="Times New Roman" w:eastAsia="Times New Roman" w:hAnsi="Times New Roman" w:cs="Times New Roman"/>
          <w:sz w:val="24"/>
          <w:szCs w:val="24"/>
          <w:lang w:eastAsia="hr-HR"/>
        </w:rPr>
        <w:t>,00 EUR. P</w:t>
      </w:r>
      <w:r w:rsidRPr="00CF2395">
        <w:rPr>
          <w:rFonts w:ascii="Times New Roman" w:eastAsia="Times New Roman" w:hAnsi="Times New Roman" w:cs="Times New Roman"/>
          <w:sz w:val="24"/>
          <w:szCs w:val="24"/>
          <w:lang w:eastAsia="hr-HR"/>
        </w:rPr>
        <w:t xml:space="preserve">rema izvorima financiranja financirali bi se iz izvora 31 u iznosu od </w:t>
      </w:r>
      <w:r w:rsidR="00A542E5" w:rsidRPr="00CF2395">
        <w:rPr>
          <w:rFonts w:ascii="Times New Roman" w:eastAsia="Times New Roman" w:hAnsi="Times New Roman" w:cs="Times New Roman"/>
          <w:sz w:val="24"/>
          <w:szCs w:val="24"/>
          <w:lang w:eastAsia="hr-HR"/>
        </w:rPr>
        <w:t>19.435,00 EUR, iz</w:t>
      </w:r>
      <w:r w:rsidRPr="00CF2395">
        <w:rPr>
          <w:rFonts w:ascii="Times New Roman" w:eastAsia="Times New Roman" w:hAnsi="Times New Roman" w:cs="Times New Roman"/>
          <w:sz w:val="24"/>
          <w:szCs w:val="24"/>
          <w:lang w:eastAsia="hr-HR"/>
        </w:rPr>
        <w:t xml:space="preserve"> izvora 44 u iznosu od 17.254,00 EUR</w:t>
      </w:r>
      <w:r w:rsidR="00A542E5" w:rsidRPr="00CF2395">
        <w:rPr>
          <w:rFonts w:ascii="Times New Roman" w:eastAsia="Times New Roman" w:hAnsi="Times New Roman" w:cs="Times New Roman"/>
          <w:sz w:val="24"/>
          <w:szCs w:val="24"/>
          <w:lang w:eastAsia="hr-HR"/>
        </w:rPr>
        <w:t>, izvora 61 i 62 (donacije) u iznosu od 4.040,00 EUR</w:t>
      </w:r>
      <w:r w:rsidR="00CF2395" w:rsidRPr="00CF2395">
        <w:rPr>
          <w:rFonts w:ascii="Times New Roman" w:eastAsia="Times New Roman" w:hAnsi="Times New Roman" w:cs="Times New Roman"/>
          <w:sz w:val="24"/>
          <w:szCs w:val="24"/>
          <w:lang w:eastAsia="hr-HR"/>
        </w:rPr>
        <w:t xml:space="preserve"> i iz izvora 71 u iznosu od 2.000,00 EUR</w:t>
      </w:r>
      <w:r w:rsidRPr="00CF2395">
        <w:rPr>
          <w:rFonts w:ascii="Times New Roman" w:eastAsia="Times New Roman" w:hAnsi="Times New Roman" w:cs="Times New Roman"/>
          <w:sz w:val="24"/>
          <w:szCs w:val="24"/>
          <w:lang w:eastAsia="hr-HR"/>
        </w:rPr>
        <w:t>.</w:t>
      </w:r>
    </w:p>
    <w:p w:rsidR="001C5B5C" w:rsidRDefault="001C5B5C" w:rsidP="00116F29">
      <w:pPr>
        <w:spacing w:after="120"/>
        <w:ind w:firstLine="284"/>
        <w:jc w:val="both"/>
        <w:rPr>
          <w:rFonts w:ascii="Times New Roman" w:eastAsia="Times New Roman" w:hAnsi="Times New Roman" w:cs="Times New Roman"/>
          <w:sz w:val="24"/>
          <w:szCs w:val="24"/>
          <w:lang w:eastAsia="hr-HR"/>
        </w:rPr>
      </w:pPr>
    </w:p>
    <w:p w:rsidR="001C5B5C" w:rsidRPr="00F04C3C" w:rsidRDefault="001C5B5C" w:rsidP="00F04C3C">
      <w:pPr>
        <w:pStyle w:val="Odlomakpopisa"/>
        <w:numPr>
          <w:ilvl w:val="0"/>
          <w:numId w:val="1"/>
        </w:numPr>
        <w:spacing w:after="240"/>
        <w:ind w:left="284" w:hanging="284"/>
        <w:contextualSpacing w:val="0"/>
        <w:jc w:val="both"/>
        <w:rPr>
          <w:rFonts w:ascii="Times New Roman" w:hAnsi="Times New Roman" w:cs="Times New Roman"/>
          <w:b/>
          <w:i/>
          <w:sz w:val="24"/>
          <w:szCs w:val="24"/>
          <w:u w:val="single"/>
        </w:rPr>
      </w:pPr>
      <w:r>
        <w:rPr>
          <w:rFonts w:ascii="Times New Roman" w:hAnsi="Times New Roman" w:cs="Times New Roman"/>
          <w:b/>
          <w:i/>
          <w:sz w:val="24"/>
          <w:szCs w:val="24"/>
          <w:u w:val="single"/>
        </w:rPr>
        <w:t>RAČUN FINANCIRANJA</w:t>
      </w:r>
    </w:p>
    <w:p w:rsidR="001C5B5C" w:rsidRPr="005B3C48" w:rsidRDefault="001C5B5C" w:rsidP="00116F29">
      <w:pPr>
        <w:spacing w:after="120"/>
        <w:ind w:firstLine="284"/>
        <w:jc w:val="both"/>
        <w:rPr>
          <w:rFonts w:ascii="Times New Roman" w:eastAsia="Times New Roman" w:hAnsi="Times New Roman" w:cs="Times New Roman"/>
          <w:sz w:val="24"/>
          <w:szCs w:val="24"/>
          <w:lang w:eastAsia="hr-HR"/>
        </w:rPr>
      </w:pPr>
      <w:r w:rsidRPr="005B3C48">
        <w:rPr>
          <w:rFonts w:ascii="Times New Roman" w:eastAsia="Times New Roman" w:hAnsi="Times New Roman" w:cs="Times New Roman"/>
          <w:sz w:val="24"/>
          <w:szCs w:val="24"/>
          <w:lang w:eastAsia="hr-HR"/>
        </w:rPr>
        <w:t xml:space="preserve">U </w:t>
      </w:r>
      <w:r w:rsidRPr="005B3C48">
        <w:rPr>
          <w:rFonts w:ascii="Times New Roman" w:eastAsia="Times New Roman" w:hAnsi="Times New Roman" w:cs="Times New Roman"/>
          <w:b/>
          <w:sz w:val="24"/>
          <w:szCs w:val="24"/>
          <w:lang w:eastAsia="hr-HR"/>
        </w:rPr>
        <w:t xml:space="preserve">Računu financiranja </w:t>
      </w:r>
      <w:r w:rsidRPr="005B3C48">
        <w:rPr>
          <w:rFonts w:ascii="Times New Roman" w:eastAsia="Times New Roman" w:hAnsi="Times New Roman" w:cs="Times New Roman"/>
          <w:sz w:val="24"/>
          <w:szCs w:val="24"/>
          <w:lang w:eastAsia="hr-HR"/>
        </w:rPr>
        <w:t>planirani su izdaci za otplatu glavnice primljenih kredita i zajmova</w:t>
      </w:r>
      <w:r w:rsidR="00647918" w:rsidRPr="005B3C48">
        <w:rPr>
          <w:rFonts w:ascii="Times New Roman" w:eastAsia="Times New Roman" w:hAnsi="Times New Roman" w:cs="Times New Roman"/>
          <w:sz w:val="24"/>
          <w:szCs w:val="24"/>
          <w:lang w:eastAsia="hr-HR"/>
        </w:rPr>
        <w:t xml:space="preserve">. Prilikom donošenja Financijskog plana za 2023. godinu za navedeno je planiran iznos </w:t>
      </w:r>
      <w:r w:rsidRPr="005B3C48">
        <w:rPr>
          <w:rFonts w:ascii="Times New Roman" w:eastAsia="Times New Roman" w:hAnsi="Times New Roman" w:cs="Times New Roman"/>
          <w:sz w:val="24"/>
          <w:szCs w:val="24"/>
          <w:lang w:eastAsia="hr-HR"/>
        </w:rPr>
        <w:t>od 145.995,00 EUR.</w:t>
      </w:r>
      <w:r w:rsidR="00647918" w:rsidRPr="005B3C48">
        <w:rPr>
          <w:rFonts w:ascii="Times New Roman" w:eastAsia="Times New Roman" w:hAnsi="Times New Roman" w:cs="Times New Roman"/>
          <w:sz w:val="24"/>
          <w:szCs w:val="24"/>
          <w:lang w:eastAsia="hr-HR"/>
        </w:rPr>
        <w:t xml:space="preserve"> I. Izmjenama i dopunama navedeni iznos je smanjen na </w:t>
      </w:r>
      <w:r w:rsidR="002B6F1E" w:rsidRPr="005B3C48">
        <w:rPr>
          <w:rFonts w:ascii="Times New Roman" w:eastAsia="Times New Roman" w:hAnsi="Times New Roman" w:cs="Times New Roman"/>
          <w:sz w:val="24"/>
          <w:szCs w:val="24"/>
          <w:lang w:eastAsia="hr-HR"/>
        </w:rPr>
        <w:t>107.867</w:t>
      </w:r>
      <w:r w:rsidR="00647918" w:rsidRPr="005B3C48">
        <w:rPr>
          <w:rFonts w:ascii="Times New Roman" w:eastAsia="Times New Roman" w:hAnsi="Times New Roman" w:cs="Times New Roman"/>
          <w:sz w:val="24"/>
          <w:szCs w:val="24"/>
          <w:lang w:eastAsia="hr-HR"/>
        </w:rPr>
        <w:t>,00 EUR</w:t>
      </w:r>
      <w:r w:rsidR="005B3C48" w:rsidRPr="005B3C48">
        <w:rPr>
          <w:rFonts w:ascii="Times New Roman" w:eastAsia="Times New Roman" w:hAnsi="Times New Roman" w:cs="Times New Roman"/>
          <w:sz w:val="24"/>
          <w:szCs w:val="24"/>
          <w:lang w:eastAsia="hr-HR"/>
        </w:rPr>
        <w:t xml:space="preserve"> u skladu sa dobivenim novim Otplatnim planom</w:t>
      </w:r>
      <w:r w:rsidR="00647918" w:rsidRPr="005B3C48">
        <w:rPr>
          <w:rFonts w:ascii="Times New Roman" w:eastAsia="Times New Roman" w:hAnsi="Times New Roman" w:cs="Times New Roman"/>
          <w:sz w:val="24"/>
          <w:szCs w:val="24"/>
          <w:lang w:eastAsia="hr-HR"/>
        </w:rPr>
        <w:t>.</w:t>
      </w:r>
      <w:r w:rsidRPr="005B3C48">
        <w:rPr>
          <w:rFonts w:ascii="Times New Roman" w:eastAsia="Times New Roman" w:hAnsi="Times New Roman" w:cs="Times New Roman"/>
          <w:sz w:val="24"/>
          <w:szCs w:val="24"/>
          <w:lang w:eastAsia="hr-HR"/>
        </w:rPr>
        <w:t xml:space="preserve"> Od ukupnog iznosa, </w:t>
      </w:r>
      <w:r w:rsidR="005B3C48" w:rsidRPr="005B3C48">
        <w:rPr>
          <w:rFonts w:ascii="Times New Roman" w:eastAsia="Times New Roman" w:hAnsi="Times New Roman" w:cs="Times New Roman"/>
          <w:sz w:val="24"/>
          <w:szCs w:val="24"/>
          <w:lang w:eastAsia="hr-HR"/>
        </w:rPr>
        <w:t>82.743</w:t>
      </w:r>
      <w:r w:rsidRPr="005B3C48">
        <w:rPr>
          <w:rFonts w:ascii="Times New Roman" w:eastAsia="Times New Roman" w:hAnsi="Times New Roman" w:cs="Times New Roman"/>
          <w:sz w:val="24"/>
          <w:szCs w:val="24"/>
          <w:lang w:eastAsia="hr-HR"/>
        </w:rPr>
        <w:t xml:space="preserve">,00 EUR odnosi se na otplatu glavnice primljenog kredita od Hrvatske banke za obnovu i razvitak (HBOR), a </w:t>
      </w:r>
      <w:r w:rsidR="005B3C48" w:rsidRPr="005B3C48">
        <w:rPr>
          <w:rFonts w:ascii="Times New Roman" w:eastAsia="Times New Roman" w:hAnsi="Times New Roman" w:cs="Times New Roman"/>
          <w:sz w:val="24"/>
          <w:szCs w:val="24"/>
          <w:lang w:eastAsia="hr-HR"/>
        </w:rPr>
        <w:t>25.124</w:t>
      </w:r>
      <w:r w:rsidRPr="005B3C48">
        <w:rPr>
          <w:rFonts w:ascii="Times New Roman" w:eastAsia="Times New Roman" w:hAnsi="Times New Roman" w:cs="Times New Roman"/>
          <w:sz w:val="24"/>
          <w:szCs w:val="24"/>
          <w:lang w:eastAsia="hr-HR"/>
        </w:rPr>
        <w:t>,00 EUR se odnosi na otplatu glavnice primljenog kredita od Zagrebačke banke.</w:t>
      </w:r>
    </w:p>
    <w:p w:rsidR="001C5B5C" w:rsidRDefault="001C5B5C"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9F1865">
      <w:pPr>
        <w:spacing w:after="120"/>
        <w:rPr>
          <w:rFonts w:ascii="Times New Roman" w:hAnsi="Times New Roman" w:cs="Times New Roman"/>
          <w:b/>
          <w:sz w:val="48"/>
          <w:szCs w:val="48"/>
        </w:rPr>
      </w:pPr>
    </w:p>
    <w:p w:rsidR="00827599" w:rsidRDefault="00827599" w:rsidP="00D50432">
      <w:pPr>
        <w:spacing w:after="120"/>
        <w:jc w:val="center"/>
        <w:rPr>
          <w:rFonts w:ascii="Times New Roman" w:hAnsi="Times New Roman" w:cs="Times New Roman"/>
          <w:b/>
          <w:sz w:val="48"/>
          <w:szCs w:val="48"/>
        </w:rPr>
      </w:pPr>
    </w:p>
    <w:p w:rsidR="00D53705" w:rsidRDefault="00D53705" w:rsidP="00D50432">
      <w:pPr>
        <w:spacing w:after="120"/>
        <w:jc w:val="center"/>
        <w:rPr>
          <w:rFonts w:ascii="Times New Roman" w:hAnsi="Times New Roman" w:cs="Times New Roman"/>
          <w:b/>
          <w:sz w:val="48"/>
          <w:szCs w:val="48"/>
        </w:rPr>
      </w:pPr>
    </w:p>
    <w:p w:rsidR="00D53705" w:rsidRDefault="00D53705" w:rsidP="00D50432">
      <w:pPr>
        <w:spacing w:after="120"/>
        <w:jc w:val="center"/>
        <w:rPr>
          <w:rFonts w:ascii="Times New Roman" w:hAnsi="Times New Roman" w:cs="Times New Roman"/>
          <w:b/>
          <w:sz w:val="48"/>
          <w:szCs w:val="48"/>
        </w:rPr>
      </w:pPr>
    </w:p>
    <w:p w:rsidR="00D50432" w:rsidRDefault="00D50432" w:rsidP="00D50432">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OBRAZLOŽENJE</w:t>
      </w:r>
      <w:r>
        <w:rPr>
          <w:rFonts w:ascii="Times New Roman" w:hAnsi="Times New Roman" w:cs="Times New Roman"/>
          <w:b/>
          <w:sz w:val="48"/>
          <w:szCs w:val="48"/>
        </w:rPr>
        <w:t xml:space="preserve"> POSEBNOG</w:t>
      </w:r>
      <w:r w:rsidRPr="00FB4269">
        <w:rPr>
          <w:rFonts w:ascii="Times New Roman" w:hAnsi="Times New Roman" w:cs="Times New Roman"/>
          <w:b/>
          <w:sz w:val="48"/>
          <w:szCs w:val="48"/>
        </w:rPr>
        <w:t xml:space="preserve"> DIJELA</w:t>
      </w:r>
    </w:p>
    <w:p w:rsidR="00E04AB9" w:rsidRPr="00E04AB9" w:rsidRDefault="00E04AB9" w:rsidP="00E04AB9">
      <w:pPr>
        <w:pStyle w:val="Odlomakpopisa"/>
        <w:numPr>
          <w:ilvl w:val="0"/>
          <w:numId w:val="14"/>
        </w:numPr>
        <w:spacing w:after="120"/>
        <w:ind w:left="284" w:hanging="284"/>
        <w:jc w:val="center"/>
        <w:rPr>
          <w:rFonts w:ascii="Times New Roman" w:hAnsi="Times New Roman" w:cs="Times New Roman"/>
          <w:b/>
          <w:sz w:val="48"/>
          <w:szCs w:val="48"/>
        </w:rPr>
      </w:pPr>
      <w:r>
        <w:rPr>
          <w:rFonts w:ascii="Times New Roman" w:hAnsi="Times New Roman" w:cs="Times New Roman"/>
          <w:b/>
          <w:sz w:val="48"/>
          <w:szCs w:val="48"/>
        </w:rPr>
        <w:t>IZMJENA I DOPUNA</w:t>
      </w:r>
    </w:p>
    <w:p w:rsidR="00D50432" w:rsidRDefault="00D50432" w:rsidP="00D50432">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 xml:space="preserve"> FINANCIJSKOG PLANA</w:t>
      </w:r>
    </w:p>
    <w:p w:rsidR="00D50432" w:rsidRDefault="00D50432" w:rsidP="00D50432">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 xml:space="preserve"> ZA 2023. GODINU</w:t>
      </w:r>
    </w:p>
    <w:p w:rsidR="00D50432" w:rsidRPr="00FB4269" w:rsidRDefault="00D50432" w:rsidP="00E04AB9">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 xml:space="preserve"> </w:t>
      </w:r>
    </w:p>
    <w:p w:rsidR="00D50432" w:rsidRDefault="00D5043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B95ADA" w:rsidRDefault="00B95ADA" w:rsidP="00250C44">
      <w:pPr>
        <w:spacing w:after="120"/>
        <w:ind w:firstLine="284"/>
        <w:jc w:val="both"/>
        <w:rPr>
          <w:rFonts w:ascii="Times New Roman" w:hAnsi="Times New Roman" w:cs="Times New Roman"/>
          <w:sz w:val="24"/>
          <w:szCs w:val="24"/>
        </w:rPr>
      </w:pPr>
    </w:p>
    <w:p w:rsidR="00036AF2" w:rsidRDefault="00036AF2" w:rsidP="00524FEB">
      <w:pPr>
        <w:spacing w:after="120"/>
        <w:jc w:val="both"/>
        <w:rPr>
          <w:rFonts w:ascii="Times New Roman" w:hAnsi="Times New Roman" w:cs="Times New Roman"/>
          <w:sz w:val="24"/>
          <w:szCs w:val="24"/>
        </w:rPr>
      </w:pPr>
    </w:p>
    <w:tbl>
      <w:tblPr>
        <w:tblW w:w="10331" w:type="dxa"/>
        <w:jc w:val="center"/>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650"/>
        <w:gridCol w:w="65"/>
      </w:tblGrid>
      <w:tr w:rsidR="0035082C" w:rsidRPr="0035082C" w:rsidTr="00A11AEA">
        <w:trPr>
          <w:trHeight w:val="775"/>
          <w:tblCellSpacing w:w="20" w:type="dxa"/>
          <w:jc w:val="center"/>
        </w:trPr>
        <w:tc>
          <w:tcPr>
            <w:tcW w:w="10251" w:type="dxa"/>
            <w:gridSpan w:val="2"/>
            <w:shd w:val="clear" w:color="auto" w:fill="44546A"/>
          </w:tcPr>
          <w:p w:rsidR="0035082C" w:rsidRPr="0035082C" w:rsidRDefault="0035082C" w:rsidP="0035082C">
            <w:pPr>
              <w:keepNext/>
              <w:spacing w:before="240" w:after="240" w:line="240" w:lineRule="auto"/>
              <w:outlineLvl w:val="0"/>
              <w:rPr>
                <w:rFonts w:ascii="Arial" w:eastAsia="Times New Roman" w:hAnsi="Arial" w:cs="Arial"/>
                <w:b/>
                <w:bCs/>
                <w:color w:val="FFFFFF"/>
                <w:sz w:val="20"/>
                <w:szCs w:val="20"/>
                <w:lang w:eastAsia="hr-HR"/>
              </w:rPr>
            </w:pPr>
            <w:r w:rsidRPr="0035082C">
              <w:rPr>
                <w:rFonts w:ascii="Arial" w:eastAsia="Times New Roman" w:hAnsi="Arial" w:cs="Arial"/>
                <w:b/>
                <w:bCs/>
                <w:color w:val="FFFFFF"/>
                <w:sz w:val="20"/>
                <w:szCs w:val="20"/>
                <w:lang w:eastAsia="hr-HR"/>
              </w:rPr>
              <w:lastRenderedPageBreak/>
              <w:t>DOM ZA STARIJE I NEMOĆNE OSOBE VARAŽDIN</w:t>
            </w:r>
          </w:p>
        </w:tc>
      </w:tr>
      <w:tr w:rsidR="0035082C" w:rsidRPr="0035082C" w:rsidTr="00A11AEA">
        <w:trPr>
          <w:trHeight w:val="70"/>
          <w:tblCellSpacing w:w="20" w:type="dxa"/>
          <w:jc w:val="center"/>
        </w:trPr>
        <w:tc>
          <w:tcPr>
            <w:tcW w:w="10251" w:type="dxa"/>
            <w:gridSpan w:val="2"/>
            <w:shd w:val="clear" w:color="auto" w:fill="auto"/>
          </w:tcPr>
          <w:p w:rsidR="0035082C" w:rsidRPr="0035082C" w:rsidRDefault="0035082C" w:rsidP="0035082C">
            <w:pPr>
              <w:spacing w:before="120" w:after="120" w:line="240" w:lineRule="auto"/>
              <w:jc w:val="both"/>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SAŽETAK DJELOKRUGA RADA:</w:t>
            </w:r>
          </w:p>
          <w:p w:rsidR="0035082C" w:rsidRPr="0035082C" w:rsidRDefault="0035082C" w:rsidP="0035082C">
            <w:pPr>
              <w:spacing w:after="0" w:line="240" w:lineRule="auto"/>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 xml:space="preserve">Dom za starije i nemoćne osobe Varaždin pruža usluge skrbi izvan vlastite obitelji starijim i nemoćnim osobama, kojim je zbog trajnih promjena u zdravstvenom stanju i nemoći, prijeko potrebna stalna pomoć i njega druge osobe. U okviru smještaja pružaju se usluge: stanovanja i prehrane, brige o zdravlju, njege, održavanje osobne higijene i pomoći pri obavljanju svakodnevnih aktivnosti, usluge socijalnog rada, psihosocijalne terapije, radnih aktivnosti, organiziranja slobodnog vremena, organiziranog prijevoza i savjetodavnog rada. Uz osnovnu uslugu smještaja, skrbi i zbrinjavanja osoba starije životne dobi, a kao odgovor na potrebe lokalne zajednice koja stari, Dom pruža i dodatne usluge putem Dnevnog centra i Kluba za starije osobe (koji danas djeluje kao Udruga u prostorima Doma). </w:t>
            </w:r>
          </w:p>
        </w:tc>
      </w:tr>
      <w:tr w:rsidR="0035082C" w:rsidRPr="0035082C" w:rsidTr="00A11AEA">
        <w:trPr>
          <w:trHeight w:val="64"/>
          <w:tblCellSpacing w:w="20" w:type="dxa"/>
          <w:jc w:val="center"/>
        </w:trPr>
        <w:tc>
          <w:tcPr>
            <w:tcW w:w="10251" w:type="dxa"/>
            <w:gridSpan w:val="2"/>
            <w:shd w:val="clear" w:color="auto" w:fill="auto"/>
          </w:tcPr>
          <w:p w:rsidR="0035082C" w:rsidRPr="0035082C" w:rsidRDefault="0035082C" w:rsidP="0035082C">
            <w:pPr>
              <w:spacing w:before="120" w:after="120" w:line="240" w:lineRule="auto"/>
              <w:jc w:val="both"/>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ORGANIZACIJSKA STRUKTURA:</w:t>
            </w:r>
          </w:p>
          <w:p w:rsidR="0035082C" w:rsidRPr="0035082C" w:rsidRDefault="0035082C" w:rsidP="0035082C">
            <w:pPr>
              <w:spacing w:after="0" w:line="240" w:lineRule="auto"/>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 xml:space="preserve">Sukladno Statutu Doma, rad je organiziran kroz slijedeće ustrojbene odjele, ovisno o srodnosti i povezanosti poslova te potrebnog broja izvršitelja za njihovo obavljanje: </w:t>
            </w:r>
          </w:p>
          <w:p w:rsidR="0035082C" w:rsidRPr="0035082C" w:rsidRDefault="0035082C" w:rsidP="0035082C">
            <w:pPr>
              <w:spacing w:after="0" w:line="240" w:lineRule="auto"/>
              <w:jc w:val="both"/>
              <w:rPr>
                <w:rFonts w:ascii="Times New Roman" w:eastAsia="Times New Roman" w:hAnsi="Times New Roman" w:cs="Times New Roman"/>
                <w:sz w:val="24"/>
                <w:szCs w:val="24"/>
                <w:lang w:eastAsia="hr-HR"/>
              </w:rPr>
            </w:pPr>
          </w:p>
          <w:p w:rsidR="0035082C" w:rsidRP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Odjel socijalnog rada, stanovanja, radne terapije i Dnevnog centra:</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socijalnog rada, radne  terapije i brige o zdravlju u Domu i Dnevnom centru</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radnih, kulturno-zabavnih i rekreativnih aktivnosti u Domu i DC-u</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njege korisnika i zdravstvene zaštite u DC-u</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fizikalne terapije</w:t>
            </w:r>
          </w:p>
          <w:p w:rsidR="0035082C" w:rsidRPr="0035082C" w:rsidRDefault="0035082C" w:rsidP="0035082C">
            <w:pPr>
              <w:numPr>
                <w:ilvl w:val="0"/>
                <w:numId w:val="4"/>
              </w:numPr>
              <w:spacing w:after="12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pranja, glačanja i šivanja</w:t>
            </w:r>
          </w:p>
          <w:p w:rsidR="0035082C" w:rsidRP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Odjel gerijatrijsko-zdravstvene njege i brige o zdravlju i OGZNJ i demencije:</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zdravstvene zaštite i njege korisnika na OGZNJ i stambenom dijelu Doma</w:t>
            </w:r>
          </w:p>
          <w:p w:rsidR="0035082C" w:rsidRPr="0035082C" w:rsidRDefault="0035082C" w:rsidP="0035082C">
            <w:pPr>
              <w:numPr>
                <w:ilvl w:val="0"/>
                <w:numId w:val="4"/>
              </w:numPr>
              <w:spacing w:after="12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pružanja odgovarajućih usluga primarne, sekundarne i tercijarne prevencije, utvrđivanja zdravstvenih potreba i funkcionalne onesposobljenosti starijih osoba i fizikalna terapija</w:t>
            </w:r>
          </w:p>
          <w:p w:rsidR="0035082C" w:rsidRP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Odjel računovodstvenih i općih poslova:</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financijsko-računovodstveni poslovi</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administrativno-kadrovski poslovi</w:t>
            </w:r>
          </w:p>
          <w:p w:rsidR="0035082C" w:rsidRPr="0035082C" w:rsidRDefault="0035082C" w:rsidP="0035082C">
            <w:pPr>
              <w:numPr>
                <w:ilvl w:val="0"/>
                <w:numId w:val="4"/>
              </w:numPr>
              <w:spacing w:after="12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recepcije</w:t>
            </w:r>
          </w:p>
          <w:p w:rsidR="0035082C" w:rsidRP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Odjel tehničko-pomoćnih poslova:</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nabavka, skladištenje i čuvanje prehrambenih artikala i sitnog inventara Doma</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provođenje HACCP sustava u cijeloj ustanovi</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popravci i  održavanje inventara, uređaja i postrojenja za paru i centralno grijanje</w:t>
            </w:r>
          </w:p>
          <w:p w:rsidR="0035082C" w:rsidRPr="0035082C" w:rsidRDefault="0035082C" w:rsidP="0035082C">
            <w:pPr>
              <w:numPr>
                <w:ilvl w:val="0"/>
                <w:numId w:val="4"/>
              </w:numPr>
              <w:spacing w:after="12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čišćenje i uređivanje unutrašnjosti Doma i okoliša</w:t>
            </w:r>
          </w:p>
          <w:p w:rsidR="0035082C" w:rsidRP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b/>
                <w:sz w:val="24"/>
                <w:szCs w:val="24"/>
                <w:lang w:eastAsia="hr-HR"/>
              </w:rPr>
            </w:pPr>
            <w:r w:rsidRPr="0035082C">
              <w:rPr>
                <w:rFonts w:ascii="Times New Roman" w:eastAsia="Times New Roman" w:hAnsi="Times New Roman" w:cs="Times New Roman"/>
                <w:sz w:val="24"/>
                <w:szCs w:val="24"/>
                <w:lang w:eastAsia="hr-HR"/>
              </w:rPr>
              <w:t>Odjel prehrane i posluživanja</w:t>
            </w:r>
            <w:r w:rsidRPr="0035082C">
              <w:rPr>
                <w:rFonts w:ascii="Times New Roman" w:eastAsia="Times New Roman" w:hAnsi="Times New Roman" w:cs="Times New Roman"/>
                <w:b/>
                <w:sz w:val="24"/>
                <w:szCs w:val="24"/>
                <w:lang w:eastAsia="hr-HR"/>
              </w:rPr>
              <w:t>:</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pripreme, izdavanja i serviranja hrane</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pranja suđa, čišćenja kuhinje i restorana</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 xml:space="preserve">poslovi čuvanja namirnica i hrane </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provođenje HACCP sustava</w:t>
            </w:r>
          </w:p>
          <w:p w:rsidR="0035082C" w:rsidRPr="0035082C" w:rsidRDefault="0035082C" w:rsidP="0035082C">
            <w:pPr>
              <w:spacing w:after="60" w:line="240" w:lineRule="auto"/>
              <w:ind w:left="720" w:hanging="720"/>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 xml:space="preserve">Odjelima rukovode voditelji odjela koji ujedno imaju svoje osnovno zanimanje. </w:t>
            </w:r>
          </w:p>
          <w:p w:rsidR="0035082C" w:rsidRPr="0035082C" w:rsidRDefault="0035082C" w:rsidP="0035082C">
            <w:pPr>
              <w:spacing w:before="120" w:after="0" w:line="240" w:lineRule="auto"/>
              <w:jc w:val="both"/>
              <w:rPr>
                <w:rFonts w:ascii="Arial" w:eastAsia="Times New Roman" w:hAnsi="Arial" w:cs="Arial"/>
                <w:sz w:val="18"/>
                <w:szCs w:val="18"/>
                <w:highlight w:val="yellow"/>
                <w:lang w:eastAsia="hr-HR"/>
              </w:rPr>
            </w:pPr>
          </w:p>
          <w:p w:rsidR="0035082C" w:rsidRPr="0035082C" w:rsidRDefault="0035082C" w:rsidP="0035082C">
            <w:pPr>
              <w:spacing w:before="120" w:after="0" w:line="240" w:lineRule="auto"/>
              <w:jc w:val="both"/>
              <w:rPr>
                <w:rFonts w:ascii="Arial" w:eastAsia="Times New Roman" w:hAnsi="Arial" w:cs="Arial"/>
                <w:sz w:val="18"/>
                <w:szCs w:val="18"/>
                <w:highlight w:val="yellow"/>
                <w:lang w:eastAsia="hr-HR"/>
              </w:rPr>
            </w:pP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177"/>
          <w:tblCellSpacing w:w="20" w:type="dxa"/>
          <w:jc w:val="center"/>
        </w:trPr>
        <w:tc>
          <w:tcPr>
            <w:tcW w:w="10119" w:type="dxa"/>
            <w:tcBorders>
              <w:top w:val="single" w:sz="4" w:space="0" w:color="A6A6A6"/>
              <w:left w:val="single" w:sz="4" w:space="0" w:color="A6A6A6"/>
              <w:bottom w:val="dotted" w:sz="4" w:space="0" w:color="auto"/>
              <w:right w:val="single" w:sz="4" w:space="0" w:color="A6A6A6"/>
            </w:tcBorders>
            <w:shd w:val="clear" w:color="auto" w:fill="BDD6EE"/>
          </w:tcPr>
          <w:p w:rsidR="0035082C" w:rsidRPr="0035082C" w:rsidRDefault="0035082C" w:rsidP="0035082C">
            <w:pPr>
              <w:keepNext/>
              <w:pageBreakBefore/>
              <w:spacing w:before="240" w:after="240" w:line="240" w:lineRule="auto"/>
              <w:outlineLvl w:val="0"/>
              <w:rPr>
                <w:rFonts w:ascii="Arial" w:eastAsia="Times New Roman" w:hAnsi="Arial" w:cs="Arial"/>
                <w:b/>
                <w:bCs/>
                <w:sz w:val="18"/>
                <w:szCs w:val="18"/>
                <w:lang w:eastAsia="hr-HR"/>
              </w:rPr>
            </w:pPr>
            <w:r w:rsidRPr="0035082C">
              <w:rPr>
                <w:rFonts w:ascii="Arial" w:eastAsia="Times New Roman" w:hAnsi="Arial" w:cs="Arial"/>
                <w:b/>
                <w:bCs/>
                <w:sz w:val="18"/>
                <w:szCs w:val="18"/>
                <w:lang w:val="x-none" w:eastAsia="hr-HR"/>
              </w:rPr>
              <w:lastRenderedPageBreak/>
              <w:t xml:space="preserve">PROGRAM: </w:t>
            </w:r>
            <w:r w:rsidRPr="0035082C">
              <w:rPr>
                <w:rFonts w:ascii="Arial" w:eastAsia="Times New Roman" w:hAnsi="Arial" w:cs="Arial"/>
                <w:b/>
                <w:bCs/>
                <w:sz w:val="18"/>
                <w:szCs w:val="18"/>
                <w:lang w:val="x-none" w:eastAsia="x-none"/>
              </w:rPr>
              <w:t>DOM ZA STARIJE I NEMOĆNE OSOBE VARAŽDIN</w:t>
            </w: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193"/>
          <w:tblCellSpacing w:w="20" w:type="dxa"/>
          <w:jc w:val="center"/>
        </w:trPr>
        <w:tc>
          <w:tcPr>
            <w:tcW w:w="10119" w:type="dxa"/>
            <w:tcBorders>
              <w:top w:val="dotted" w:sz="4" w:space="0" w:color="auto"/>
              <w:left w:val="single" w:sz="4" w:space="0" w:color="A6A6A6"/>
              <w:bottom w:val="dotted" w:sz="4" w:space="0" w:color="auto"/>
              <w:right w:val="single" w:sz="4" w:space="0" w:color="A6A6A6"/>
            </w:tcBorders>
            <w:shd w:val="clear" w:color="auto" w:fill="auto"/>
          </w:tcPr>
          <w:p w:rsidR="0035082C" w:rsidRPr="0035082C" w:rsidRDefault="0035082C" w:rsidP="0035082C">
            <w:pPr>
              <w:spacing w:before="120" w:after="120" w:line="240" w:lineRule="auto"/>
              <w:jc w:val="both"/>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OPIS PROGRAMA:</w:t>
            </w:r>
          </w:p>
          <w:p w:rsidR="0035082C" w:rsidRPr="0035082C" w:rsidRDefault="0035082C" w:rsidP="0035082C">
            <w:pPr>
              <w:tabs>
                <w:tab w:val="left" w:pos="709"/>
              </w:tabs>
              <w:spacing w:after="120" w:line="240" w:lineRule="auto"/>
              <w:jc w:val="both"/>
              <w:rPr>
                <w:rFonts w:ascii="Times New Roman" w:eastAsia="Times New Roman" w:hAnsi="Times New Roman" w:cs="Times New Roman"/>
                <w:color w:val="000000"/>
                <w:sz w:val="24"/>
                <w:szCs w:val="24"/>
                <w:lang w:eastAsia="hr-HR"/>
              </w:rPr>
            </w:pPr>
            <w:r w:rsidRPr="0035082C">
              <w:rPr>
                <w:rFonts w:ascii="Times New Roman" w:eastAsia="Times New Roman" w:hAnsi="Times New Roman" w:cs="Times New Roman"/>
                <w:color w:val="000000"/>
                <w:sz w:val="24"/>
                <w:szCs w:val="24"/>
                <w:lang w:eastAsia="hr-HR"/>
              </w:rPr>
              <w:t>Ovim programom želi se održavati i unaprijediti standard i kvaliteta usluga koje se pružaju korisnicima te osigurati redovito poslovanje Doma-osiguranim sredstvima izvršiti nabavu roba i usluga, te zbrinjavanje i skrb o starijim osobama podići na višu razinu.</w:t>
            </w:r>
          </w:p>
          <w:p w:rsidR="0035082C" w:rsidRPr="0035082C" w:rsidRDefault="0035082C" w:rsidP="0035082C">
            <w:pPr>
              <w:spacing w:after="120" w:line="240" w:lineRule="auto"/>
              <w:jc w:val="both"/>
              <w:rPr>
                <w:rFonts w:ascii="Times New Roman" w:eastAsia="Times New Roman" w:hAnsi="Times New Roman" w:cs="Times New Roman"/>
                <w:b/>
                <w:sz w:val="24"/>
                <w:szCs w:val="24"/>
                <w:lang w:eastAsia="hr-HR"/>
              </w:rPr>
            </w:pPr>
            <w:r w:rsidRPr="0035082C">
              <w:rPr>
                <w:rFonts w:ascii="Times New Roman" w:eastAsia="Times New Roman" w:hAnsi="Times New Roman" w:cs="Times New Roman"/>
                <w:sz w:val="24"/>
                <w:szCs w:val="24"/>
                <w:lang w:eastAsia="hr-HR"/>
              </w:rPr>
              <w:t>Odlukom o kriterijima, mjerilima i načinu financiranja domova za starije osobe utvrđuje se godišnja visina sredstava za decentralizirano financiranje po slijedećim skupinama rashoda: rashodi za zaposlene, materijalni i financijski rashodi, rashodi za nabavu nefinancijske imovine i za hitne intervencije. Prema Uputi Ministarstva financija ukupan iznos sredstava za decentralizirano financiranje u Financijskom planu za 2023. godinu ostaje na razini prošle godine. Planirani prihodi za posebne namjene planiraju se temeljem cijene usluge smještaja korisnika.</w:t>
            </w:r>
          </w:p>
          <w:p w:rsidR="0035082C" w:rsidRPr="0035082C" w:rsidRDefault="0035082C" w:rsidP="0035082C">
            <w:pPr>
              <w:spacing w:after="120" w:line="240" w:lineRule="auto"/>
              <w:jc w:val="both"/>
              <w:rPr>
                <w:rFonts w:ascii="Times New Roman" w:eastAsia="Times New Roman" w:hAnsi="Times New Roman" w:cs="Times New Roman"/>
                <w:b/>
                <w:sz w:val="24"/>
                <w:szCs w:val="24"/>
                <w:lang w:eastAsia="hr-HR"/>
              </w:rPr>
            </w:pPr>
            <w:r w:rsidRPr="0035082C">
              <w:rPr>
                <w:rFonts w:ascii="Times New Roman" w:eastAsia="Times New Roman" w:hAnsi="Times New Roman" w:cs="Times New Roman"/>
                <w:color w:val="000000"/>
                <w:sz w:val="24"/>
                <w:szCs w:val="24"/>
                <w:lang w:eastAsia="hr-HR"/>
              </w:rPr>
              <w:t>Pravovremeno sklapanje ugovora o opskrbi radi nabave roba i usluga koji su preduvjet pravovremene opskrbe Doma, kao i pravovremeno plaćanje svih pristiglih obveza po računima radi osiguravanja neometanog poslovanja Doma. Pravovremena isplata plaća i ostalih materijalnih prava radnicima. Osiguranje prihoda za redovito poslovanje Doma.</w:t>
            </w: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177"/>
          <w:tblCellSpacing w:w="20" w:type="dxa"/>
          <w:jc w:val="center"/>
        </w:trPr>
        <w:tc>
          <w:tcPr>
            <w:tcW w:w="10119" w:type="dxa"/>
            <w:tcBorders>
              <w:top w:val="dotted" w:sz="4" w:space="0" w:color="auto"/>
              <w:left w:val="single" w:sz="4" w:space="0" w:color="A6A6A6"/>
              <w:bottom w:val="dotted" w:sz="4" w:space="0" w:color="auto"/>
              <w:right w:val="single" w:sz="4" w:space="0" w:color="A6A6A6"/>
            </w:tcBorders>
            <w:shd w:val="clear" w:color="auto" w:fill="auto"/>
          </w:tcPr>
          <w:p w:rsidR="0035082C" w:rsidRPr="00C542F9" w:rsidRDefault="0035082C" w:rsidP="0035082C">
            <w:pPr>
              <w:spacing w:before="120" w:after="120" w:line="240" w:lineRule="auto"/>
              <w:jc w:val="both"/>
              <w:rPr>
                <w:rFonts w:ascii="Arial" w:eastAsia="Times New Roman" w:hAnsi="Arial" w:cs="Arial"/>
                <w:b/>
                <w:bCs/>
                <w:sz w:val="18"/>
                <w:szCs w:val="18"/>
                <w:lang w:eastAsia="hr-HR"/>
              </w:rPr>
            </w:pPr>
            <w:r w:rsidRPr="00C542F9">
              <w:rPr>
                <w:rFonts w:ascii="Arial" w:eastAsia="Times New Roman" w:hAnsi="Arial" w:cs="Arial"/>
                <w:b/>
                <w:bCs/>
                <w:sz w:val="18"/>
                <w:szCs w:val="18"/>
                <w:lang w:eastAsia="hr-HR"/>
              </w:rPr>
              <w:t>ZAKONSKA I DRUGA PODLOGA ZA UVOĐENJE PROGRAMA:</w:t>
            </w:r>
          </w:p>
          <w:p w:rsidR="0035082C" w:rsidRPr="00E04AB9" w:rsidRDefault="0035082C" w:rsidP="0035082C">
            <w:pPr>
              <w:spacing w:before="60" w:after="0" w:line="240" w:lineRule="auto"/>
              <w:jc w:val="both"/>
              <w:rPr>
                <w:rFonts w:ascii="Arial" w:eastAsia="Times New Roman" w:hAnsi="Arial" w:cs="Arial"/>
                <w:color w:val="FF0000"/>
                <w:sz w:val="18"/>
                <w:szCs w:val="18"/>
                <w:lang w:eastAsia="hr-HR"/>
              </w:rPr>
            </w:pPr>
            <w:r w:rsidRPr="00C542F9">
              <w:rPr>
                <w:rFonts w:ascii="Times New Roman" w:eastAsia="Times New Roman" w:hAnsi="Times New Roman" w:cs="Times New Roman"/>
                <w:sz w:val="24"/>
                <w:szCs w:val="24"/>
                <w:lang w:eastAsia="hr-HR"/>
              </w:rPr>
              <w:t>Namjenska sredstva planirana su u Proračunu Županije temeljem Zakona o socijalnoj skrbi, Odluke o minimalnim financijskim standardima, kriterijima i mjerilima za decentralizirano financiranje domova za starije i nemoćne osobe u 2023. godini, Uredbe o načinu financiranja decentraliziranih funkcija te izračuna iznosa pomoći izravnanja za decentralizirane funkcije JLP(R)S za 2023. godinu, kao i drugih zakons</w:t>
            </w:r>
            <w:r w:rsidR="00C542F9" w:rsidRPr="00C542F9">
              <w:rPr>
                <w:rFonts w:ascii="Times New Roman" w:eastAsia="Times New Roman" w:hAnsi="Times New Roman" w:cs="Times New Roman"/>
                <w:sz w:val="24"/>
                <w:szCs w:val="24"/>
                <w:lang w:eastAsia="hr-HR"/>
              </w:rPr>
              <w:t>kih i podzakonskih akata.</w:t>
            </w: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193"/>
          <w:tblCellSpacing w:w="20" w:type="dxa"/>
          <w:jc w:val="center"/>
        </w:trPr>
        <w:tc>
          <w:tcPr>
            <w:tcW w:w="10119" w:type="dxa"/>
            <w:tcBorders>
              <w:top w:val="dotted" w:sz="4" w:space="0" w:color="auto"/>
              <w:left w:val="single" w:sz="4" w:space="0" w:color="A6A6A6"/>
              <w:bottom w:val="dotted" w:sz="4" w:space="0" w:color="auto"/>
              <w:right w:val="single" w:sz="4" w:space="0" w:color="A6A6A6"/>
            </w:tcBorders>
            <w:shd w:val="clear" w:color="auto" w:fill="auto"/>
          </w:tcPr>
          <w:p w:rsidR="0035082C" w:rsidRPr="00037E1A" w:rsidRDefault="0035082C" w:rsidP="0035082C">
            <w:pPr>
              <w:spacing w:before="120" w:after="0" w:line="240" w:lineRule="auto"/>
              <w:jc w:val="both"/>
              <w:rPr>
                <w:rFonts w:ascii="Arial" w:eastAsia="Times New Roman" w:hAnsi="Arial" w:cs="Arial"/>
                <w:b/>
                <w:bCs/>
                <w:sz w:val="18"/>
                <w:szCs w:val="18"/>
                <w:lang w:eastAsia="hr-HR"/>
              </w:rPr>
            </w:pPr>
            <w:r w:rsidRPr="00037E1A">
              <w:rPr>
                <w:rFonts w:ascii="Arial" w:eastAsia="Times New Roman" w:hAnsi="Arial" w:cs="Arial"/>
                <w:b/>
                <w:bCs/>
                <w:sz w:val="18"/>
                <w:szCs w:val="18"/>
                <w:lang w:eastAsia="hr-HR"/>
              </w:rPr>
              <w:t xml:space="preserve">PROCJENA I ISHODIŠTE POTREBNIH SREDSTAVA: </w:t>
            </w:r>
          </w:p>
          <w:p w:rsidR="0035082C" w:rsidRPr="00037E1A" w:rsidRDefault="0035082C" w:rsidP="0035082C">
            <w:pPr>
              <w:spacing w:before="120" w:after="120" w:line="240" w:lineRule="auto"/>
              <w:jc w:val="both"/>
              <w:rPr>
                <w:rFonts w:ascii="Arial" w:eastAsia="Times New Roman" w:hAnsi="Arial" w:cs="Arial"/>
                <w:sz w:val="18"/>
                <w:szCs w:val="18"/>
                <w:lang w:eastAsia="hr-HR"/>
              </w:rPr>
            </w:pPr>
            <w:r w:rsidRPr="00037E1A">
              <w:rPr>
                <w:rFonts w:ascii="Arial" w:eastAsia="Times New Roman" w:hAnsi="Arial" w:cs="Arial"/>
                <w:sz w:val="18"/>
                <w:szCs w:val="18"/>
                <w:lang w:eastAsia="hr-HR"/>
              </w:rPr>
              <w:t>Unutar programa planiraju se slijedeće aktivnosti/projekti:</w:t>
            </w:r>
          </w:p>
          <w:tbl>
            <w:tblPr>
              <w:tblW w:w="962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057"/>
              <w:gridCol w:w="3712"/>
              <w:gridCol w:w="1537"/>
              <w:gridCol w:w="1660"/>
              <w:gridCol w:w="1660"/>
            </w:tblGrid>
            <w:tr w:rsidR="00E04AB9" w:rsidRPr="00E04AB9" w:rsidTr="002A7F66">
              <w:trPr>
                <w:trHeight w:val="209"/>
                <w:jc w:val="center"/>
              </w:trPr>
              <w:tc>
                <w:tcPr>
                  <w:tcW w:w="1057" w:type="dxa"/>
                  <w:shd w:val="clear" w:color="auto" w:fill="E6E6E6"/>
                  <w:vAlign w:val="center"/>
                </w:tcPr>
                <w:p w:rsidR="0035082C" w:rsidRPr="00037E1A" w:rsidRDefault="0035082C" w:rsidP="0035082C">
                  <w:pPr>
                    <w:spacing w:after="0" w:line="240" w:lineRule="auto"/>
                    <w:jc w:val="center"/>
                    <w:rPr>
                      <w:rFonts w:ascii="Arial" w:eastAsia="Times New Roman" w:hAnsi="Arial" w:cs="Arial"/>
                      <w:b/>
                      <w:bCs/>
                      <w:sz w:val="18"/>
                      <w:szCs w:val="18"/>
                      <w:lang w:eastAsia="hr-HR"/>
                    </w:rPr>
                  </w:pPr>
                  <w:r w:rsidRPr="00037E1A">
                    <w:rPr>
                      <w:rFonts w:ascii="Arial" w:eastAsia="Times New Roman" w:hAnsi="Arial" w:cs="Arial"/>
                      <w:b/>
                      <w:bCs/>
                      <w:sz w:val="18"/>
                      <w:szCs w:val="18"/>
                      <w:lang w:eastAsia="hr-HR"/>
                    </w:rPr>
                    <w:t>R.b.</w:t>
                  </w:r>
                </w:p>
              </w:tc>
              <w:tc>
                <w:tcPr>
                  <w:tcW w:w="3712" w:type="dxa"/>
                  <w:shd w:val="clear" w:color="auto" w:fill="E6E6E6"/>
                  <w:vAlign w:val="center"/>
                </w:tcPr>
                <w:p w:rsidR="0035082C" w:rsidRPr="00037E1A" w:rsidRDefault="0035082C" w:rsidP="0035082C">
                  <w:pPr>
                    <w:spacing w:after="0" w:line="240" w:lineRule="auto"/>
                    <w:ind w:firstLine="709"/>
                    <w:jc w:val="center"/>
                    <w:rPr>
                      <w:rFonts w:ascii="Arial" w:eastAsia="Times New Roman" w:hAnsi="Arial" w:cs="Arial"/>
                      <w:b/>
                      <w:bCs/>
                      <w:sz w:val="18"/>
                      <w:szCs w:val="18"/>
                      <w:lang w:eastAsia="hr-HR"/>
                    </w:rPr>
                  </w:pPr>
                  <w:r w:rsidRPr="00037E1A">
                    <w:rPr>
                      <w:rFonts w:ascii="Arial" w:eastAsia="Times New Roman" w:hAnsi="Arial" w:cs="Arial"/>
                      <w:b/>
                      <w:bCs/>
                      <w:sz w:val="18"/>
                      <w:szCs w:val="18"/>
                      <w:lang w:eastAsia="hr-HR"/>
                    </w:rPr>
                    <w:t>Naziv aktivnosti/projekta</w:t>
                  </w:r>
                </w:p>
              </w:tc>
              <w:tc>
                <w:tcPr>
                  <w:tcW w:w="1537" w:type="dxa"/>
                  <w:shd w:val="clear" w:color="auto" w:fill="E6E6E6"/>
                  <w:vAlign w:val="center"/>
                </w:tcPr>
                <w:p w:rsidR="0035082C" w:rsidRPr="0095576A" w:rsidRDefault="00757F21" w:rsidP="0035082C">
                  <w:pPr>
                    <w:keepNext/>
                    <w:spacing w:after="0" w:line="240" w:lineRule="auto"/>
                    <w:jc w:val="center"/>
                    <w:outlineLvl w:val="6"/>
                    <w:rPr>
                      <w:rFonts w:ascii="Arial" w:eastAsia="Times New Roman" w:hAnsi="Arial" w:cs="Arial"/>
                      <w:b/>
                      <w:bCs/>
                      <w:sz w:val="18"/>
                      <w:szCs w:val="18"/>
                      <w:lang w:eastAsia="x-none"/>
                    </w:rPr>
                  </w:pPr>
                  <w:r w:rsidRPr="0095576A">
                    <w:rPr>
                      <w:rFonts w:ascii="Arial" w:eastAsia="Times New Roman" w:hAnsi="Arial" w:cs="Arial"/>
                      <w:b/>
                      <w:bCs/>
                      <w:sz w:val="18"/>
                      <w:szCs w:val="18"/>
                      <w:lang w:val="x-none" w:eastAsia="x-none"/>
                    </w:rPr>
                    <w:t>Plan</w:t>
                  </w:r>
                  <w:r w:rsidRPr="0095576A">
                    <w:rPr>
                      <w:rFonts w:ascii="Arial" w:eastAsia="Times New Roman" w:hAnsi="Arial" w:cs="Arial"/>
                      <w:b/>
                      <w:bCs/>
                      <w:sz w:val="18"/>
                      <w:szCs w:val="18"/>
                      <w:lang w:eastAsia="x-none"/>
                    </w:rPr>
                    <w:t xml:space="preserve"> 2023.</w:t>
                  </w:r>
                </w:p>
              </w:tc>
              <w:tc>
                <w:tcPr>
                  <w:tcW w:w="1660" w:type="dxa"/>
                  <w:shd w:val="clear" w:color="auto" w:fill="E6E6E6"/>
                  <w:vAlign w:val="center"/>
                </w:tcPr>
                <w:p w:rsidR="0035082C" w:rsidRPr="0095576A" w:rsidRDefault="0035082C" w:rsidP="0035082C">
                  <w:pPr>
                    <w:keepNext/>
                    <w:spacing w:after="0" w:line="240" w:lineRule="auto"/>
                    <w:jc w:val="center"/>
                    <w:outlineLvl w:val="6"/>
                    <w:rPr>
                      <w:rFonts w:ascii="Arial" w:eastAsia="Times New Roman" w:hAnsi="Arial" w:cs="Arial"/>
                      <w:b/>
                      <w:bCs/>
                      <w:sz w:val="18"/>
                      <w:szCs w:val="18"/>
                      <w:lang w:eastAsia="x-none"/>
                    </w:rPr>
                  </w:pPr>
                  <w:r w:rsidRPr="0095576A">
                    <w:rPr>
                      <w:rFonts w:ascii="Arial" w:eastAsia="Times New Roman" w:hAnsi="Arial" w:cs="Arial"/>
                      <w:b/>
                      <w:bCs/>
                      <w:sz w:val="18"/>
                      <w:szCs w:val="18"/>
                      <w:lang w:val="x-none" w:eastAsia="x-none"/>
                    </w:rPr>
                    <w:t>P</w:t>
                  </w:r>
                  <w:r w:rsidR="00757F21" w:rsidRPr="0095576A">
                    <w:rPr>
                      <w:rFonts w:ascii="Arial" w:eastAsia="Times New Roman" w:hAnsi="Arial" w:cs="Arial"/>
                      <w:b/>
                      <w:bCs/>
                      <w:sz w:val="18"/>
                      <w:szCs w:val="18"/>
                      <w:lang w:eastAsia="x-none"/>
                    </w:rPr>
                    <w:t>ovećanje / smanjenje</w:t>
                  </w:r>
                </w:p>
              </w:tc>
              <w:tc>
                <w:tcPr>
                  <w:tcW w:w="1660" w:type="dxa"/>
                  <w:shd w:val="clear" w:color="auto" w:fill="E6E6E6"/>
                  <w:vAlign w:val="center"/>
                </w:tcPr>
                <w:p w:rsidR="0035082C" w:rsidRPr="0095576A" w:rsidRDefault="00757F21" w:rsidP="00757F21">
                  <w:pPr>
                    <w:keepNext/>
                    <w:spacing w:after="0" w:line="240" w:lineRule="auto"/>
                    <w:jc w:val="center"/>
                    <w:outlineLvl w:val="6"/>
                    <w:rPr>
                      <w:rFonts w:ascii="Arial" w:eastAsia="Times New Roman" w:hAnsi="Arial" w:cs="Arial"/>
                      <w:b/>
                      <w:bCs/>
                      <w:sz w:val="18"/>
                      <w:szCs w:val="18"/>
                      <w:lang w:eastAsia="x-none"/>
                    </w:rPr>
                  </w:pPr>
                  <w:r w:rsidRPr="0095576A">
                    <w:rPr>
                      <w:rFonts w:ascii="Arial" w:eastAsia="Times New Roman" w:hAnsi="Arial" w:cs="Arial"/>
                      <w:b/>
                      <w:bCs/>
                      <w:sz w:val="18"/>
                      <w:szCs w:val="18"/>
                      <w:lang w:eastAsia="x-none"/>
                    </w:rPr>
                    <w:t>Novi Plan 2023.</w:t>
                  </w:r>
                </w:p>
              </w:tc>
            </w:tr>
            <w:tr w:rsidR="00E04AB9" w:rsidRPr="00E04AB9" w:rsidTr="002A7F66">
              <w:trPr>
                <w:trHeight w:val="296"/>
                <w:jc w:val="center"/>
              </w:trPr>
              <w:tc>
                <w:tcPr>
                  <w:tcW w:w="1057" w:type="dxa"/>
                  <w:shd w:val="clear" w:color="auto" w:fill="auto"/>
                  <w:vAlign w:val="center"/>
                </w:tcPr>
                <w:p w:rsidR="0035082C" w:rsidRPr="006F6BAE" w:rsidRDefault="0035082C" w:rsidP="0035082C">
                  <w:pPr>
                    <w:spacing w:after="0" w:line="240" w:lineRule="auto"/>
                    <w:jc w:val="center"/>
                    <w:rPr>
                      <w:rFonts w:ascii="Arial" w:eastAsia="Times New Roman" w:hAnsi="Arial" w:cs="Arial"/>
                      <w:sz w:val="18"/>
                      <w:szCs w:val="18"/>
                      <w:lang w:eastAsia="hr-HR"/>
                    </w:rPr>
                  </w:pPr>
                  <w:r w:rsidRPr="006F6BAE">
                    <w:rPr>
                      <w:rFonts w:ascii="Arial" w:eastAsia="Times New Roman" w:hAnsi="Arial" w:cs="Arial"/>
                      <w:sz w:val="18"/>
                      <w:szCs w:val="18"/>
                      <w:lang w:eastAsia="hr-HR"/>
                    </w:rPr>
                    <w:t>01.</w:t>
                  </w:r>
                </w:p>
              </w:tc>
              <w:tc>
                <w:tcPr>
                  <w:tcW w:w="3712" w:type="dxa"/>
                  <w:shd w:val="clear" w:color="auto" w:fill="auto"/>
                  <w:vAlign w:val="center"/>
                </w:tcPr>
                <w:p w:rsidR="0035082C" w:rsidRPr="0095576A" w:rsidRDefault="0035082C" w:rsidP="0035082C">
                  <w:pPr>
                    <w:spacing w:after="0" w:line="240" w:lineRule="auto"/>
                    <w:jc w:val="both"/>
                    <w:rPr>
                      <w:rFonts w:ascii="Arial" w:eastAsia="Times New Roman" w:hAnsi="Arial" w:cs="Arial"/>
                      <w:sz w:val="18"/>
                      <w:szCs w:val="18"/>
                      <w:lang w:eastAsia="hr-HR"/>
                    </w:rPr>
                  </w:pPr>
                  <w:r w:rsidRPr="0095576A">
                    <w:rPr>
                      <w:rFonts w:ascii="Arial" w:eastAsia="Times New Roman" w:hAnsi="Arial" w:cs="Arial"/>
                      <w:sz w:val="18"/>
                      <w:szCs w:val="18"/>
                      <w:lang w:eastAsia="hr-HR"/>
                    </w:rPr>
                    <w:t>Stručno i administrativno osoblje</w:t>
                  </w:r>
                </w:p>
              </w:tc>
              <w:tc>
                <w:tcPr>
                  <w:tcW w:w="1537" w:type="dxa"/>
                  <w:vAlign w:val="center"/>
                </w:tcPr>
                <w:p w:rsidR="0035082C" w:rsidRPr="0095576A" w:rsidRDefault="002A7F66" w:rsidP="0035082C">
                  <w:pPr>
                    <w:spacing w:after="0" w:line="240" w:lineRule="auto"/>
                    <w:jc w:val="right"/>
                    <w:rPr>
                      <w:rFonts w:ascii="Arial" w:eastAsia="Times New Roman" w:hAnsi="Arial" w:cs="Arial"/>
                      <w:sz w:val="18"/>
                      <w:szCs w:val="18"/>
                      <w:lang w:eastAsia="hr-HR"/>
                    </w:rPr>
                  </w:pPr>
                  <w:r w:rsidRPr="0095576A">
                    <w:rPr>
                      <w:rFonts w:ascii="Arial" w:eastAsia="Times New Roman" w:hAnsi="Arial" w:cs="Arial"/>
                      <w:sz w:val="18"/>
                      <w:szCs w:val="18"/>
                      <w:lang w:eastAsia="hr-HR"/>
                    </w:rPr>
                    <w:t>2.800.764</w:t>
                  </w:r>
                </w:p>
              </w:tc>
              <w:tc>
                <w:tcPr>
                  <w:tcW w:w="1660" w:type="dxa"/>
                  <w:vAlign w:val="center"/>
                </w:tcPr>
                <w:p w:rsidR="0035082C" w:rsidRPr="0095576A" w:rsidRDefault="000565D3" w:rsidP="0035082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4</w:t>
                  </w:r>
                  <w:r w:rsidR="0095576A" w:rsidRPr="0095576A">
                    <w:rPr>
                      <w:rFonts w:ascii="Arial" w:eastAsia="Times New Roman" w:hAnsi="Arial" w:cs="Arial"/>
                      <w:sz w:val="18"/>
                      <w:szCs w:val="18"/>
                      <w:lang w:eastAsia="hr-HR"/>
                    </w:rPr>
                    <w:t>78.282</w:t>
                  </w:r>
                </w:p>
              </w:tc>
              <w:tc>
                <w:tcPr>
                  <w:tcW w:w="1660" w:type="dxa"/>
                  <w:shd w:val="clear" w:color="auto" w:fill="auto"/>
                  <w:vAlign w:val="center"/>
                </w:tcPr>
                <w:p w:rsidR="0035082C" w:rsidRPr="0095576A" w:rsidRDefault="000565D3" w:rsidP="0035082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3.2</w:t>
                  </w:r>
                  <w:r w:rsidR="0095576A" w:rsidRPr="0095576A">
                    <w:rPr>
                      <w:rFonts w:ascii="Arial" w:eastAsia="Times New Roman" w:hAnsi="Arial" w:cs="Arial"/>
                      <w:sz w:val="18"/>
                      <w:szCs w:val="18"/>
                      <w:lang w:eastAsia="hr-HR"/>
                    </w:rPr>
                    <w:t>79.046</w:t>
                  </w:r>
                </w:p>
              </w:tc>
            </w:tr>
            <w:tr w:rsidR="00E04AB9" w:rsidRPr="00E04AB9" w:rsidTr="002A7F66">
              <w:trPr>
                <w:trHeight w:val="265"/>
                <w:jc w:val="center"/>
              </w:trPr>
              <w:tc>
                <w:tcPr>
                  <w:tcW w:w="1057" w:type="dxa"/>
                  <w:shd w:val="clear" w:color="auto" w:fill="auto"/>
                  <w:vAlign w:val="center"/>
                </w:tcPr>
                <w:p w:rsidR="0035082C" w:rsidRPr="006F6BAE" w:rsidRDefault="0035082C" w:rsidP="0035082C">
                  <w:pPr>
                    <w:spacing w:after="0" w:line="240" w:lineRule="auto"/>
                    <w:jc w:val="center"/>
                    <w:rPr>
                      <w:rFonts w:ascii="Arial" w:eastAsia="Times New Roman" w:hAnsi="Arial" w:cs="Arial"/>
                      <w:sz w:val="18"/>
                      <w:szCs w:val="18"/>
                      <w:lang w:eastAsia="hr-HR"/>
                    </w:rPr>
                  </w:pPr>
                  <w:r w:rsidRPr="006F6BAE">
                    <w:rPr>
                      <w:rFonts w:ascii="Arial" w:eastAsia="Times New Roman" w:hAnsi="Arial" w:cs="Arial"/>
                      <w:sz w:val="18"/>
                      <w:szCs w:val="18"/>
                      <w:lang w:eastAsia="hr-HR"/>
                    </w:rPr>
                    <w:t>02.</w:t>
                  </w:r>
                </w:p>
              </w:tc>
              <w:tc>
                <w:tcPr>
                  <w:tcW w:w="3712" w:type="dxa"/>
                  <w:shd w:val="clear" w:color="auto" w:fill="auto"/>
                  <w:vAlign w:val="center"/>
                </w:tcPr>
                <w:p w:rsidR="0035082C" w:rsidRPr="0095576A" w:rsidRDefault="0035082C" w:rsidP="0035082C">
                  <w:pPr>
                    <w:spacing w:after="0" w:line="240" w:lineRule="auto"/>
                    <w:jc w:val="both"/>
                    <w:rPr>
                      <w:rFonts w:ascii="Arial" w:eastAsia="Times New Roman" w:hAnsi="Arial" w:cs="Arial"/>
                      <w:sz w:val="18"/>
                      <w:szCs w:val="18"/>
                      <w:lang w:eastAsia="hr-HR"/>
                    </w:rPr>
                  </w:pPr>
                  <w:r w:rsidRPr="0095576A">
                    <w:rPr>
                      <w:rFonts w:ascii="Arial" w:eastAsia="Times New Roman" w:hAnsi="Arial" w:cs="Arial"/>
                      <w:sz w:val="18"/>
                      <w:szCs w:val="18"/>
                      <w:lang w:eastAsia="hr-HR"/>
                    </w:rPr>
                    <w:t>Otplata kredita za Energetsku obnovu Doma</w:t>
                  </w:r>
                </w:p>
              </w:tc>
              <w:tc>
                <w:tcPr>
                  <w:tcW w:w="1537" w:type="dxa"/>
                  <w:vAlign w:val="center"/>
                </w:tcPr>
                <w:p w:rsidR="0035082C" w:rsidRPr="0095576A" w:rsidRDefault="0035082C" w:rsidP="0035082C">
                  <w:pPr>
                    <w:spacing w:after="0" w:line="240" w:lineRule="auto"/>
                    <w:jc w:val="right"/>
                    <w:rPr>
                      <w:rFonts w:ascii="Arial" w:eastAsia="Times New Roman" w:hAnsi="Arial" w:cs="Arial"/>
                      <w:sz w:val="18"/>
                      <w:szCs w:val="18"/>
                      <w:lang w:eastAsia="hr-HR"/>
                    </w:rPr>
                  </w:pPr>
                  <w:r w:rsidRPr="0095576A">
                    <w:rPr>
                      <w:rFonts w:ascii="Arial" w:eastAsia="Times New Roman" w:hAnsi="Arial" w:cs="Arial"/>
                      <w:sz w:val="18"/>
                      <w:szCs w:val="18"/>
                      <w:lang w:eastAsia="hr-HR"/>
                    </w:rPr>
                    <w:t>145.995</w:t>
                  </w:r>
                </w:p>
              </w:tc>
              <w:tc>
                <w:tcPr>
                  <w:tcW w:w="1660" w:type="dxa"/>
                  <w:vAlign w:val="center"/>
                </w:tcPr>
                <w:p w:rsidR="0035082C" w:rsidRPr="0095576A" w:rsidRDefault="0095576A" w:rsidP="0035082C">
                  <w:pPr>
                    <w:spacing w:after="0" w:line="240" w:lineRule="auto"/>
                    <w:ind w:firstLine="709"/>
                    <w:jc w:val="right"/>
                    <w:rPr>
                      <w:rFonts w:ascii="Arial" w:eastAsia="Times New Roman" w:hAnsi="Arial" w:cs="Arial"/>
                      <w:sz w:val="18"/>
                      <w:szCs w:val="18"/>
                      <w:lang w:eastAsia="hr-HR"/>
                    </w:rPr>
                  </w:pPr>
                  <w:r w:rsidRPr="0095576A">
                    <w:rPr>
                      <w:rFonts w:ascii="Arial" w:eastAsia="Times New Roman" w:hAnsi="Arial" w:cs="Arial"/>
                      <w:sz w:val="18"/>
                      <w:szCs w:val="18"/>
                      <w:lang w:eastAsia="hr-HR"/>
                    </w:rPr>
                    <w:t>-38.128</w:t>
                  </w:r>
                </w:p>
              </w:tc>
              <w:tc>
                <w:tcPr>
                  <w:tcW w:w="1660" w:type="dxa"/>
                  <w:shd w:val="clear" w:color="auto" w:fill="auto"/>
                  <w:vAlign w:val="center"/>
                </w:tcPr>
                <w:p w:rsidR="0035082C" w:rsidRPr="0095576A" w:rsidRDefault="0095576A" w:rsidP="0035082C">
                  <w:pPr>
                    <w:spacing w:after="0" w:line="240" w:lineRule="auto"/>
                    <w:ind w:firstLine="709"/>
                    <w:jc w:val="right"/>
                    <w:rPr>
                      <w:rFonts w:ascii="Arial" w:eastAsia="Times New Roman" w:hAnsi="Arial" w:cs="Arial"/>
                      <w:sz w:val="18"/>
                      <w:szCs w:val="18"/>
                      <w:lang w:eastAsia="hr-HR"/>
                    </w:rPr>
                  </w:pPr>
                  <w:r w:rsidRPr="0095576A">
                    <w:rPr>
                      <w:rFonts w:ascii="Arial" w:eastAsia="Times New Roman" w:hAnsi="Arial" w:cs="Arial"/>
                      <w:sz w:val="18"/>
                      <w:szCs w:val="18"/>
                      <w:lang w:eastAsia="hr-HR"/>
                    </w:rPr>
                    <w:t>107.867</w:t>
                  </w:r>
                </w:p>
              </w:tc>
            </w:tr>
            <w:tr w:rsidR="00E04AB9" w:rsidRPr="00E04AB9" w:rsidTr="002A7F66">
              <w:trPr>
                <w:trHeight w:val="265"/>
                <w:jc w:val="center"/>
              </w:trPr>
              <w:tc>
                <w:tcPr>
                  <w:tcW w:w="1057" w:type="dxa"/>
                  <w:shd w:val="clear" w:color="auto" w:fill="auto"/>
                  <w:vAlign w:val="center"/>
                </w:tcPr>
                <w:p w:rsidR="0035082C" w:rsidRPr="006F6BAE" w:rsidRDefault="0035082C" w:rsidP="0035082C">
                  <w:pPr>
                    <w:spacing w:after="0" w:line="240" w:lineRule="auto"/>
                    <w:jc w:val="center"/>
                    <w:rPr>
                      <w:rFonts w:ascii="Arial" w:eastAsia="Times New Roman" w:hAnsi="Arial" w:cs="Arial"/>
                      <w:sz w:val="18"/>
                      <w:szCs w:val="18"/>
                      <w:lang w:eastAsia="hr-HR"/>
                    </w:rPr>
                  </w:pPr>
                  <w:r w:rsidRPr="006F6BAE">
                    <w:rPr>
                      <w:rFonts w:ascii="Arial" w:eastAsia="Times New Roman" w:hAnsi="Arial" w:cs="Arial"/>
                      <w:sz w:val="18"/>
                      <w:szCs w:val="18"/>
                      <w:lang w:eastAsia="hr-HR"/>
                    </w:rPr>
                    <w:t>03.</w:t>
                  </w:r>
                </w:p>
              </w:tc>
              <w:tc>
                <w:tcPr>
                  <w:tcW w:w="3712" w:type="dxa"/>
                  <w:shd w:val="clear" w:color="auto" w:fill="auto"/>
                  <w:vAlign w:val="center"/>
                </w:tcPr>
                <w:p w:rsidR="0035082C" w:rsidRPr="0095576A" w:rsidRDefault="0035082C" w:rsidP="0035082C">
                  <w:pPr>
                    <w:spacing w:after="0" w:line="240" w:lineRule="auto"/>
                    <w:jc w:val="both"/>
                    <w:rPr>
                      <w:rFonts w:ascii="Arial" w:eastAsia="Times New Roman" w:hAnsi="Arial" w:cs="Arial"/>
                      <w:sz w:val="18"/>
                      <w:szCs w:val="18"/>
                      <w:lang w:eastAsia="hr-HR"/>
                    </w:rPr>
                  </w:pPr>
                  <w:r w:rsidRPr="0095576A">
                    <w:rPr>
                      <w:rFonts w:ascii="Arial" w:eastAsia="Times New Roman" w:hAnsi="Arial" w:cs="Arial"/>
                      <w:sz w:val="18"/>
                      <w:szCs w:val="18"/>
                      <w:lang w:eastAsia="hr-HR"/>
                    </w:rPr>
                    <w:t>Održavanje objekata</w:t>
                  </w:r>
                </w:p>
              </w:tc>
              <w:tc>
                <w:tcPr>
                  <w:tcW w:w="1537" w:type="dxa"/>
                  <w:vAlign w:val="center"/>
                </w:tcPr>
                <w:p w:rsidR="0035082C" w:rsidRPr="0095576A" w:rsidRDefault="0035082C" w:rsidP="0035082C">
                  <w:pPr>
                    <w:spacing w:after="0" w:line="240" w:lineRule="auto"/>
                    <w:jc w:val="right"/>
                    <w:rPr>
                      <w:rFonts w:ascii="Arial" w:eastAsia="Times New Roman" w:hAnsi="Arial" w:cs="Arial"/>
                      <w:sz w:val="18"/>
                      <w:szCs w:val="18"/>
                      <w:lang w:eastAsia="hr-HR"/>
                    </w:rPr>
                  </w:pPr>
                  <w:r w:rsidRPr="0095576A">
                    <w:rPr>
                      <w:rFonts w:ascii="Arial" w:eastAsia="Times New Roman" w:hAnsi="Arial" w:cs="Arial"/>
                      <w:sz w:val="18"/>
                      <w:szCs w:val="18"/>
                      <w:lang w:eastAsia="hr-HR"/>
                    </w:rPr>
                    <w:t>139.361</w:t>
                  </w:r>
                </w:p>
              </w:tc>
              <w:tc>
                <w:tcPr>
                  <w:tcW w:w="1660" w:type="dxa"/>
                  <w:vAlign w:val="center"/>
                </w:tcPr>
                <w:p w:rsidR="0035082C" w:rsidRPr="0095576A" w:rsidRDefault="0095576A" w:rsidP="0035082C">
                  <w:pPr>
                    <w:spacing w:after="0" w:line="240" w:lineRule="auto"/>
                    <w:ind w:firstLine="709"/>
                    <w:jc w:val="right"/>
                    <w:rPr>
                      <w:rFonts w:ascii="Arial" w:eastAsia="Times New Roman" w:hAnsi="Arial" w:cs="Arial"/>
                      <w:sz w:val="18"/>
                      <w:szCs w:val="18"/>
                      <w:lang w:eastAsia="hr-HR"/>
                    </w:rPr>
                  </w:pPr>
                  <w:r w:rsidRPr="0095576A">
                    <w:rPr>
                      <w:rFonts w:ascii="Arial" w:eastAsia="Times New Roman" w:hAnsi="Arial" w:cs="Arial"/>
                      <w:sz w:val="18"/>
                      <w:szCs w:val="18"/>
                      <w:lang w:eastAsia="hr-HR"/>
                    </w:rPr>
                    <w:t>-106.181</w:t>
                  </w:r>
                </w:p>
              </w:tc>
              <w:tc>
                <w:tcPr>
                  <w:tcW w:w="1660" w:type="dxa"/>
                  <w:shd w:val="clear" w:color="auto" w:fill="auto"/>
                  <w:vAlign w:val="center"/>
                </w:tcPr>
                <w:p w:rsidR="0035082C" w:rsidRPr="0095576A" w:rsidRDefault="0095576A" w:rsidP="0035082C">
                  <w:pPr>
                    <w:spacing w:after="0" w:line="240" w:lineRule="auto"/>
                    <w:ind w:firstLine="709"/>
                    <w:jc w:val="right"/>
                    <w:rPr>
                      <w:rFonts w:ascii="Arial" w:eastAsia="Times New Roman" w:hAnsi="Arial" w:cs="Arial"/>
                      <w:sz w:val="18"/>
                      <w:szCs w:val="18"/>
                      <w:lang w:eastAsia="hr-HR"/>
                    </w:rPr>
                  </w:pPr>
                  <w:r w:rsidRPr="0095576A">
                    <w:rPr>
                      <w:rFonts w:ascii="Arial" w:eastAsia="Times New Roman" w:hAnsi="Arial" w:cs="Arial"/>
                      <w:sz w:val="18"/>
                      <w:szCs w:val="18"/>
                      <w:lang w:eastAsia="hr-HR"/>
                    </w:rPr>
                    <w:t>33.180</w:t>
                  </w:r>
                </w:p>
              </w:tc>
            </w:tr>
            <w:tr w:rsidR="00E04AB9" w:rsidRPr="00E04AB9" w:rsidTr="002A7F66">
              <w:trPr>
                <w:trHeight w:val="351"/>
                <w:jc w:val="center"/>
              </w:trPr>
              <w:tc>
                <w:tcPr>
                  <w:tcW w:w="1057" w:type="dxa"/>
                  <w:shd w:val="clear" w:color="auto" w:fill="E6E6E6"/>
                  <w:vAlign w:val="center"/>
                </w:tcPr>
                <w:p w:rsidR="0035082C" w:rsidRPr="00E04AB9" w:rsidRDefault="0035082C" w:rsidP="0035082C">
                  <w:pPr>
                    <w:spacing w:after="0" w:line="240" w:lineRule="auto"/>
                    <w:ind w:firstLine="709"/>
                    <w:jc w:val="center"/>
                    <w:rPr>
                      <w:rFonts w:ascii="Arial" w:eastAsia="Times New Roman" w:hAnsi="Arial" w:cs="Arial"/>
                      <w:b/>
                      <w:bCs/>
                      <w:color w:val="FF0000"/>
                      <w:sz w:val="18"/>
                      <w:szCs w:val="18"/>
                      <w:lang w:eastAsia="hr-HR"/>
                    </w:rPr>
                  </w:pPr>
                </w:p>
              </w:tc>
              <w:tc>
                <w:tcPr>
                  <w:tcW w:w="3712" w:type="dxa"/>
                  <w:shd w:val="clear" w:color="auto" w:fill="E6E6E6"/>
                  <w:vAlign w:val="center"/>
                </w:tcPr>
                <w:p w:rsidR="0035082C" w:rsidRPr="0095576A" w:rsidRDefault="0035082C" w:rsidP="0035082C">
                  <w:pPr>
                    <w:spacing w:after="0" w:line="240" w:lineRule="auto"/>
                    <w:ind w:firstLine="709"/>
                    <w:jc w:val="center"/>
                    <w:rPr>
                      <w:rFonts w:ascii="Arial" w:eastAsia="Times New Roman" w:hAnsi="Arial" w:cs="Arial"/>
                      <w:b/>
                      <w:bCs/>
                      <w:sz w:val="18"/>
                      <w:szCs w:val="18"/>
                      <w:lang w:eastAsia="hr-HR"/>
                    </w:rPr>
                  </w:pPr>
                  <w:r w:rsidRPr="0095576A">
                    <w:rPr>
                      <w:rFonts w:ascii="Arial" w:eastAsia="Times New Roman" w:hAnsi="Arial" w:cs="Arial"/>
                      <w:b/>
                      <w:bCs/>
                      <w:sz w:val="18"/>
                      <w:szCs w:val="18"/>
                      <w:lang w:eastAsia="hr-HR"/>
                    </w:rPr>
                    <w:t>Ukupno program:</w:t>
                  </w:r>
                </w:p>
              </w:tc>
              <w:tc>
                <w:tcPr>
                  <w:tcW w:w="1537" w:type="dxa"/>
                  <w:shd w:val="clear" w:color="auto" w:fill="E6E6E6"/>
                  <w:vAlign w:val="center"/>
                </w:tcPr>
                <w:p w:rsidR="0035082C" w:rsidRPr="0095576A" w:rsidRDefault="002A7F66" w:rsidP="0035082C">
                  <w:pPr>
                    <w:spacing w:after="0" w:line="240" w:lineRule="auto"/>
                    <w:jc w:val="right"/>
                    <w:rPr>
                      <w:rFonts w:ascii="Arial" w:eastAsia="Times New Roman" w:hAnsi="Arial" w:cs="Arial"/>
                      <w:b/>
                      <w:bCs/>
                      <w:sz w:val="18"/>
                      <w:szCs w:val="18"/>
                      <w:lang w:eastAsia="hr-HR"/>
                    </w:rPr>
                  </w:pPr>
                  <w:r w:rsidRPr="0095576A">
                    <w:rPr>
                      <w:rFonts w:ascii="Arial" w:eastAsia="Times New Roman" w:hAnsi="Arial" w:cs="Arial"/>
                      <w:b/>
                      <w:bCs/>
                      <w:sz w:val="18"/>
                      <w:szCs w:val="18"/>
                      <w:lang w:eastAsia="hr-HR"/>
                    </w:rPr>
                    <w:t>3.086.120</w:t>
                  </w:r>
                </w:p>
              </w:tc>
              <w:tc>
                <w:tcPr>
                  <w:tcW w:w="1660" w:type="dxa"/>
                  <w:shd w:val="clear" w:color="auto" w:fill="E6E6E6"/>
                  <w:vAlign w:val="center"/>
                </w:tcPr>
                <w:p w:rsidR="0035082C" w:rsidRPr="0095576A" w:rsidRDefault="00CE6C40" w:rsidP="0035082C">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w:t>
                  </w:r>
                  <w:r w:rsidR="0095576A" w:rsidRPr="0095576A">
                    <w:rPr>
                      <w:rFonts w:ascii="Arial" w:eastAsia="Times New Roman" w:hAnsi="Arial" w:cs="Arial"/>
                      <w:b/>
                      <w:bCs/>
                      <w:sz w:val="18"/>
                      <w:szCs w:val="18"/>
                      <w:lang w:eastAsia="hr-HR"/>
                    </w:rPr>
                    <w:t>33.973</w:t>
                  </w:r>
                </w:p>
              </w:tc>
              <w:tc>
                <w:tcPr>
                  <w:tcW w:w="1660" w:type="dxa"/>
                  <w:shd w:val="clear" w:color="auto" w:fill="E6E6E6"/>
                  <w:vAlign w:val="center"/>
                </w:tcPr>
                <w:p w:rsidR="0035082C" w:rsidRPr="0095576A" w:rsidRDefault="00CE6C40" w:rsidP="0035082C">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3.4</w:t>
                  </w:r>
                  <w:r w:rsidR="0095576A" w:rsidRPr="0095576A">
                    <w:rPr>
                      <w:rFonts w:ascii="Arial" w:eastAsia="Times New Roman" w:hAnsi="Arial" w:cs="Arial"/>
                      <w:b/>
                      <w:bCs/>
                      <w:sz w:val="18"/>
                      <w:szCs w:val="18"/>
                      <w:lang w:eastAsia="hr-HR"/>
                    </w:rPr>
                    <w:t>20.093</w:t>
                  </w:r>
                </w:p>
              </w:tc>
            </w:tr>
          </w:tbl>
          <w:p w:rsidR="0035082C" w:rsidRPr="0035082C" w:rsidRDefault="0035082C" w:rsidP="0035082C">
            <w:pPr>
              <w:spacing w:after="0" w:line="240" w:lineRule="auto"/>
              <w:ind w:firstLine="709"/>
              <w:jc w:val="both"/>
              <w:rPr>
                <w:rFonts w:ascii="Arial" w:eastAsia="Times New Roman" w:hAnsi="Arial" w:cs="Arial"/>
                <w:sz w:val="18"/>
                <w:szCs w:val="18"/>
                <w:lang w:eastAsia="hr-HR"/>
              </w:rPr>
            </w:pPr>
          </w:p>
          <w:p w:rsidR="0035082C" w:rsidRPr="00037E1A" w:rsidRDefault="0035082C" w:rsidP="0035082C">
            <w:pPr>
              <w:spacing w:after="120" w:line="240" w:lineRule="auto"/>
              <w:jc w:val="both"/>
              <w:rPr>
                <w:rFonts w:ascii="Arial" w:eastAsia="Times New Roman" w:hAnsi="Arial" w:cs="Arial"/>
                <w:b/>
                <w:i/>
                <w:sz w:val="18"/>
                <w:szCs w:val="18"/>
                <w:lang w:eastAsia="hr-HR"/>
              </w:rPr>
            </w:pPr>
            <w:r w:rsidRPr="00037E1A">
              <w:rPr>
                <w:rFonts w:ascii="Arial" w:eastAsia="Times New Roman" w:hAnsi="Arial" w:cs="Arial"/>
                <w:b/>
                <w:i/>
                <w:sz w:val="18"/>
                <w:szCs w:val="18"/>
                <w:lang w:eastAsia="hr-HR"/>
              </w:rPr>
              <w:t>Stručno i administrativno osoblje</w:t>
            </w:r>
          </w:p>
          <w:p w:rsidR="0035082C" w:rsidRPr="006F6BAE" w:rsidRDefault="0035082C" w:rsidP="0035082C">
            <w:pPr>
              <w:spacing w:after="120" w:line="240" w:lineRule="auto"/>
              <w:jc w:val="both"/>
              <w:rPr>
                <w:rFonts w:ascii="Times New Roman" w:eastAsia="Times New Roman" w:hAnsi="Times New Roman" w:cs="Times New Roman"/>
                <w:bCs/>
                <w:sz w:val="24"/>
                <w:szCs w:val="24"/>
                <w:lang w:eastAsia="hr-HR"/>
              </w:rPr>
            </w:pPr>
            <w:r w:rsidRPr="006F6BAE">
              <w:rPr>
                <w:rFonts w:ascii="Times New Roman" w:eastAsia="Times New Roman" w:hAnsi="Times New Roman" w:cs="Times New Roman"/>
                <w:bCs/>
                <w:sz w:val="24"/>
                <w:szCs w:val="24"/>
                <w:lang w:eastAsia="hr-HR"/>
              </w:rPr>
              <w:t>Unutar navedene aktivnosti sadržane su plaće (bruto) za zaposlene, ostali rashodi za zaposlene i doprinosi na plaće. Isto tako, ovdje se nalaze svi materijalni rashodi, financijski rashodi te ostale naknade građanima i kućanstvima iz proračuna.</w:t>
            </w:r>
          </w:p>
          <w:p w:rsidR="0035082C" w:rsidRPr="006F6BAE" w:rsidRDefault="0035082C" w:rsidP="0035082C">
            <w:pPr>
              <w:spacing w:after="120" w:line="240" w:lineRule="auto"/>
              <w:jc w:val="both"/>
              <w:rPr>
                <w:rFonts w:ascii="Times New Roman" w:eastAsia="Times New Roman" w:hAnsi="Times New Roman" w:cs="Times New Roman"/>
                <w:sz w:val="24"/>
                <w:szCs w:val="24"/>
                <w:lang w:eastAsia="hr-HR"/>
              </w:rPr>
            </w:pPr>
            <w:r w:rsidRPr="006F6BAE">
              <w:rPr>
                <w:rFonts w:ascii="Times New Roman" w:eastAsia="Times New Roman" w:hAnsi="Times New Roman" w:cs="Times New Roman"/>
                <w:bCs/>
                <w:sz w:val="24"/>
                <w:szCs w:val="24"/>
                <w:lang w:eastAsia="hr-HR"/>
              </w:rPr>
              <w:t>Plaće (bruto) za zaposlene, ostali rashodi za zaposlene i doprinosi na plaće financirani su iz više izvora financiranja.</w:t>
            </w:r>
            <w:r w:rsidRPr="006F6BAE">
              <w:rPr>
                <w:rFonts w:ascii="Arial" w:eastAsia="Times New Roman" w:hAnsi="Arial" w:cs="Arial"/>
                <w:bCs/>
                <w:sz w:val="24"/>
                <w:szCs w:val="24"/>
                <w:lang w:eastAsia="hr-HR"/>
              </w:rPr>
              <w:t xml:space="preserve"> </w:t>
            </w:r>
            <w:r w:rsidRPr="0095576A">
              <w:rPr>
                <w:rFonts w:ascii="Times New Roman" w:eastAsia="Times New Roman" w:hAnsi="Times New Roman" w:cs="Times New Roman"/>
                <w:bCs/>
                <w:sz w:val="24"/>
                <w:szCs w:val="24"/>
                <w:lang w:eastAsia="hr-HR"/>
              </w:rPr>
              <w:t>Tako se iz izvora 11 (opći prihodi i primici – županijski proračun) dijelom financiraju plaće (bruto</w:t>
            </w:r>
            <w:r w:rsidRPr="002E7440">
              <w:rPr>
                <w:rFonts w:ascii="Times New Roman" w:eastAsia="Times New Roman" w:hAnsi="Times New Roman" w:cs="Times New Roman"/>
                <w:bCs/>
                <w:sz w:val="24"/>
                <w:szCs w:val="24"/>
                <w:lang w:eastAsia="hr-HR"/>
              </w:rPr>
              <w:t>) za Dnevni centar u iznosu od 11.680,00 EUR te doprinosi na plaće u iznosu od 1.592,00 EUR.</w:t>
            </w:r>
            <w:r w:rsidRPr="002E7440">
              <w:rPr>
                <w:rFonts w:ascii="Arial" w:eastAsia="Times New Roman" w:hAnsi="Arial" w:cs="Arial"/>
                <w:bCs/>
                <w:sz w:val="24"/>
                <w:szCs w:val="24"/>
                <w:lang w:eastAsia="hr-HR"/>
              </w:rPr>
              <w:t xml:space="preserve"> </w:t>
            </w:r>
            <w:r w:rsidRPr="002E7440">
              <w:rPr>
                <w:rFonts w:ascii="Times New Roman" w:eastAsia="Times New Roman" w:hAnsi="Times New Roman" w:cs="Times New Roman"/>
                <w:bCs/>
                <w:sz w:val="24"/>
                <w:szCs w:val="24"/>
                <w:lang w:eastAsia="hr-HR"/>
              </w:rPr>
              <w:t>U 2023. godini iz izvora 11</w:t>
            </w:r>
            <w:r w:rsidR="0095576A" w:rsidRPr="002E7440">
              <w:rPr>
                <w:rFonts w:ascii="Times New Roman" w:eastAsia="Times New Roman" w:hAnsi="Times New Roman" w:cs="Times New Roman"/>
                <w:bCs/>
                <w:sz w:val="24"/>
                <w:szCs w:val="24"/>
                <w:lang w:eastAsia="hr-HR"/>
              </w:rPr>
              <w:t xml:space="preserve"> dijelo</w:t>
            </w:r>
            <w:r w:rsidR="00297E7A">
              <w:rPr>
                <w:rFonts w:ascii="Times New Roman" w:eastAsia="Times New Roman" w:hAnsi="Times New Roman" w:cs="Times New Roman"/>
                <w:bCs/>
                <w:sz w:val="24"/>
                <w:szCs w:val="24"/>
                <w:lang w:eastAsia="hr-HR"/>
              </w:rPr>
              <w:t>m</w:t>
            </w:r>
            <w:r w:rsidR="0095576A" w:rsidRPr="002E7440">
              <w:rPr>
                <w:rFonts w:ascii="Times New Roman" w:eastAsia="Times New Roman" w:hAnsi="Times New Roman" w:cs="Times New Roman"/>
                <w:bCs/>
                <w:sz w:val="24"/>
                <w:szCs w:val="24"/>
                <w:lang w:eastAsia="hr-HR"/>
              </w:rPr>
              <w:t xml:space="preserve"> se financiraju i plaće zaposlenika </w:t>
            </w:r>
            <w:r w:rsidRPr="002E7440">
              <w:rPr>
                <w:rFonts w:ascii="Times New Roman" w:eastAsia="Times New Roman" w:hAnsi="Times New Roman" w:cs="Times New Roman"/>
                <w:bCs/>
                <w:sz w:val="24"/>
                <w:szCs w:val="24"/>
                <w:lang w:eastAsia="hr-HR"/>
              </w:rPr>
              <w:t>Dom</w:t>
            </w:r>
            <w:r w:rsidR="0095576A" w:rsidRPr="002E7440">
              <w:rPr>
                <w:rFonts w:ascii="Times New Roman" w:eastAsia="Times New Roman" w:hAnsi="Times New Roman" w:cs="Times New Roman"/>
                <w:bCs/>
                <w:sz w:val="24"/>
                <w:szCs w:val="24"/>
                <w:lang w:eastAsia="hr-HR"/>
              </w:rPr>
              <w:t>a</w:t>
            </w:r>
            <w:r w:rsidR="00D85291" w:rsidRPr="002E7440">
              <w:rPr>
                <w:rFonts w:ascii="Times New Roman" w:eastAsia="Times New Roman" w:hAnsi="Times New Roman" w:cs="Times New Roman"/>
                <w:bCs/>
                <w:sz w:val="24"/>
                <w:szCs w:val="24"/>
                <w:lang w:eastAsia="hr-HR"/>
              </w:rPr>
              <w:t>. Za navedeno je</w:t>
            </w:r>
            <w:r w:rsidR="0095576A" w:rsidRPr="002E7440">
              <w:rPr>
                <w:rFonts w:ascii="Times New Roman" w:eastAsia="Times New Roman" w:hAnsi="Times New Roman" w:cs="Times New Roman"/>
                <w:bCs/>
                <w:sz w:val="24"/>
                <w:szCs w:val="24"/>
                <w:lang w:eastAsia="hr-HR"/>
              </w:rPr>
              <w:t xml:space="preserve"> prvotno</w:t>
            </w:r>
            <w:r w:rsidR="00D85291" w:rsidRPr="002E7440">
              <w:rPr>
                <w:rFonts w:ascii="Times New Roman" w:eastAsia="Times New Roman" w:hAnsi="Times New Roman" w:cs="Times New Roman"/>
                <w:bCs/>
                <w:sz w:val="24"/>
                <w:szCs w:val="24"/>
                <w:lang w:eastAsia="hr-HR"/>
              </w:rPr>
              <w:t xml:space="preserve"> planirano 66.361,00 EUR (55.000,00 EUR za plaće (bruto) i 11.361</w:t>
            </w:r>
            <w:r w:rsidRPr="002E7440">
              <w:rPr>
                <w:rFonts w:ascii="Times New Roman" w:eastAsia="Times New Roman" w:hAnsi="Times New Roman" w:cs="Times New Roman"/>
                <w:bCs/>
                <w:sz w:val="24"/>
                <w:szCs w:val="24"/>
                <w:lang w:eastAsia="hr-HR"/>
              </w:rPr>
              <w:t>,00 EUR za doprinose na plaće)</w:t>
            </w:r>
            <w:r w:rsidR="0095576A" w:rsidRPr="002E7440">
              <w:rPr>
                <w:rFonts w:ascii="Times New Roman" w:eastAsia="Times New Roman" w:hAnsi="Times New Roman" w:cs="Times New Roman"/>
                <w:bCs/>
                <w:sz w:val="24"/>
                <w:szCs w:val="24"/>
                <w:lang w:eastAsia="hr-HR"/>
              </w:rPr>
              <w:t>, a zbog svih prije navedenih razloga zbog kojih nedostaju sredstva na poziciji rashoda za zaposlene, dio sredstava od otplate glavnica kredita (temeljem Otplatnog plana)</w:t>
            </w:r>
            <w:r w:rsidR="002E7440" w:rsidRPr="002E7440">
              <w:rPr>
                <w:rFonts w:ascii="Times New Roman" w:eastAsia="Times New Roman" w:hAnsi="Times New Roman" w:cs="Times New Roman"/>
                <w:bCs/>
                <w:sz w:val="24"/>
                <w:szCs w:val="24"/>
                <w:lang w:eastAsia="hr-HR"/>
              </w:rPr>
              <w:t xml:space="preserve"> stavljen je na navedenu poziciju kao i sredstva predviđena za održavanje objekata (vatrodojava)</w:t>
            </w:r>
            <w:r w:rsidR="00D10FF9">
              <w:rPr>
                <w:rFonts w:ascii="Times New Roman" w:eastAsia="Times New Roman" w:hAnsi="Times New Roman" w:cs="Times New Roman"/>
                <w:bCs/>
                <w:sz w:val="24"/>
                <w:szCs w:val="24"/>
                <w:lang w:eastAsia="hr-HR"/>
              </w:rPr>
              <w:t>, a iz proračuna Varaždinske županije za navedenu poziciju dobiveno je i dodatnih 200.000,00 EUR</w:t>
            </w:r>
            <w:r w:rsidRPr="002E7440">
              <w:rPr>
                <w:rFonts w:ascii="Times New Roman" w:eastAsia="Times New Roman" w:hAnsi="Times New Roman" w:cs="Times New Roman"/>
                <w:bCs/>
                <w:sz w:val="24"/>
                <w:szCs w:val="24"/>
                <w:lang w:eastAsia="hr-HR"/>
              </w:rPr>
              <w:t>.</w:t>
            </w:r>
            <w:r w:rsidRPr="002E7440">
              <w:rPr>
                <w:rFonts w:ascii="Arial" w:eastAsia="Times New Roman" w:hAnsi="Arial" w:cs="Arial"/>
                <w:bCs/>
                <w:sz w:val="24"/>
                <w:szCs w:val="24"/>
                <w:lang w:eastAsia="hr-HR"/>
              </w:rPr>
              <w:t xml:space="preserve"> </w:t>
            </w:r>
            <w:r w:rsidRPr="002E7440">
              <w:rPr>
                <w:rFonts w:ascii="Times New Roman" w:eastAsia="Times New Roman" w:hAnsi="Times New Roman" w:cs="Times New Roman"/>
                <w:sz w:val="24"/>
                <w:szCs w:val="24"/>
                <w:lang w:eastAsia="hr-HR"/>
              </w:rPr>
              <w:t xml:space="preserve">Iz izvora 43 (ostali prihodi za posebne namjene) financiraju </w:t>
            </w:r>
            <w:r w:rsidR="002E7440" w:rsidRPr="002E7440">
              <w:rPr>
                <w:rFonts w:ascii="Times New Roman" w:eastAsia="Times New Roman" w:hAnsi="Times New Roman" w:cs="Times New Roman"/>
                <w:sz w:val="24"/>
                <w:szCs w:val="24"/>
                <w:lang w:eastAsia="hr-HR"/>
              </w:rPr>
              <w:t>se plaće (bruto) u iznosu od 820.761</w:t>
            </w:r>
            <w:r w:rsidRPr="002E7440">
              <w:rPr>
                <w:rFonts w:ascii="Times New Roman" w:eastAsia="Times New Roman" w:hAnsi="Times New Roman" w:cs="Times New Roman"/>
                <w:sz w:val="24"/>
                <w:szCs w:val="24"/>
                <w:lang w:eastAsia="hr-HR"/>
              </w:rPr>
              <w:t>,00 EUR, ostali ras</w:t>
            </w:r>
            <w:r w:rsidR="002E7440" w:rsidRPr="002E7440">
              <w:rPr>
                <w:rFonts w:ascii="Times New Roman" w:eastAsia="Times New Roman" w:hAnsi="Times New Roman" w:cs="Times New Roman"/>
                <w:sz w:val="24"/>
                <w:szCs w:val="24"/>
                <w:lang w:eastAsia="hr-HR"/>
              </w:rPr>
              <w:t xml:space="preserve">hodi za zaposlene u iznosu od </w:t>
            </w:r>
            <w:r w:rsidR="002E7440" w:rsidRPr="002E7440">
              <w:rPr>
                <w:rFonts w:ascii="Times New Roman" w:eastAsia="Times New Roman" w:hAnsi="Times New Roman" w:cs="Times New Roman"/>
                <w:sz w:val="24"/>
                <w:szCs w:val="24"/>
                <w:lang w:eastAsia="hr-HR"/>
              </w:rPr>
              <w:lastRenderedPageBreak/>
              <w:t>113.150</w:t>
            </w:r>
            <w:r w:rsidRPr="002E7440">
              <w:rPr>
                <w:rFonts w:ascii="Times New Roman" w:eastAsia="Times New Roman" w:hAnsi="Times New Roman" w:cs="Times New Roman"/>
                <w:sz w:val="24"/>
                <w:szCs w:val="24"/>
                <w:lang w:eastAsia="hr-HR"/>
              </w:rPr>
              <w:t>,00 EUR i do</w:t>
            </w:r>
            <w:r w:rsidR="002E7440" w:rsidRPr="002E7440">
              <w:rPr>
                <w:rFonts w:ascii="Times New Roman" w:eastAsia="Times New Roman" w:hAnsi="Times New Roman" w:cs="Times New Roman"/>
                <w:sz w:val="24"/>
                <w:szCs w:val="24"/>
                <w:lang w:eastAsia="hr-HR"/>
              </w:rPr>
              <w:t>prinosi na plaće u iznosu od 137.730</w:t>
            </w:r>
            <w:r w:rsidRPr="002E7440">
              <w:rPr>
                <w:rFonts w:ascii="Times New Roman" w:eastAsia="Times New Roman" w:hAnsi="Times New Roman" w:cs="Times New Roman"/>
                <w:sz w:val="24"/>
                <w:szCs w:val="24"/>
                <w:lang w:eastAsia="hr-HR"/>
              </w:rPr>
              <w:t xml:space="preserve">,00 EUR. Iz izvora 44 (decentralizirana sredstva) dijelom </w:t>
            </w:r>
            <w:r w:rsidRPr="006F6BAE">
              <w:rPr>
                <w:rFonts w:ascii="Times New Roman" w:eastAsia="Times New Roman" w:hAnsi="Times New Roman" w:cs="Times New Roman"/>
                <w:sz w:val="24"/>
                <w:szCs w:val="24"/>
                <w:lang w:eastAsia="hr-HR"/>
              </w:rPr>
              <w:t>se financiraju plaće (bruto) u iznosu od 477.800,00 EUR i dopri</w:t>
            </w:r>
            <w:r w:rsidR="002E7440">
              <w:rPr>
                <w:rFonts w:ascii="Times New Roman" w:eastAsia="Times New Roman" w:hAnsi="Times New Roman" w:cs="Times New Roman"/>
                <w:sz w:val="24"/>
                <w:szCs w:val="24"/>
                <w:lang w:eastAsia="hr-HR"/>
              </w:rPr>
              <w:t>nosi na plaće u iznosu od 74.429</w:t>
            </w:r>
            <w:r w:rsidRPr="006F6BAE">
              <w:rPr>
                <w:rFonts w:ascii="Times New Roman" w:eastAsia="Times New Roman" w:hAnsi="Times New Roman" w:cs="Times New Roman"/>
                <w:sz w:val="24"/>
                <w:szCs w:val="24"/>
                <w:lang w:eastAsia="hr-HR"/>
              </w:rPr>
              <w:t>,00 EUR.</w:t>
            </w:r>
          </w:p>
          <w:p w:rsidR="0035082C" w:rsidRPr="00752461" w:rsidRDefault="002E7440" w:rsidP="00752461">
            <w:pPr>
              <w:spacing w:after="120"/>
              <w:ind w:firstLine="284"/>
              <w:jc w:val="both"/>
              <w:rPr>
                <w:rFonts w:ascii="Times New Roman" w:eastAsia="Times New Roman" w:hAnsi="Times New Roman" w:cs="Times New Roman"/>
                <w:sz w:val="24"/>
                <w:szCs w:val="24"/>
                <w:lang w:eastAsia="hr-HR"/>
              </w:rPr>
            </w:pPr>
            <w:r w:rsidRPr="007D6DB8">
              <w:rPr>
                <w:rFonts w:ascii="Times New Roman" w:eastAsia="Times New Roman" w:hAnsi="Times New Roman" w:cs="Times New Roman"/>
                <w:bCs/>
                <w:sz w:val="24"/>
                <w:szCs w:val="24"/>
                <w:lang w:eastAsia="hr-HR"/>
              </w:rPr>
              <w:t>M</w:t>
            </w:r>
            <w:r w:rsidR="0035082C" w:rsidRPr="007D6DB8">
              <w:rPr>
                <w:rFonts w:ascii="Times New Roman" w:eastAsia="Times New Roman" w:hAnsi="Times New Roman" w:cs="Times New Roman"/>
                <w:bCs/>
                <w:sz w:val="24"/>
                <w:szCs w:val="24"/>
                <w:lang w:eastAsia="hr-HR"/>
              </w:rPr>
              <w:t xml:space="preserve">aterijalni rashodi, financijski rashodi te ostale naknade građanima i kućanstvima iz proračuna financiraju se iz izvora 43. U Planu se nalazi i izvor financiranja 52 (ostale pomoći), a odnosi se na proračun koji nije nadležan, odnosno </w:t>
            </w:r>
            <w:r w:rsidR="0035082C" w:rsidRPr="00037E1A">
              <w:rPr>
                <w:rFonts w:ascii="Times New Roman" w:eastAsia="Times New Roman" w:hAnsi="Times New Roman" w:cs="Times New Roman"/>
                <w:bCs/>
                <w:sz w:val="24"/>
                <w:szCs w:val="24"/>
                <w:lang w:eastAsia="hr-HR"/>
              </w:rPr>
              <w:t>na Grad Varaždin kojim se sufinancira rad Dnevnog centra u iznosu od</w:t>
            </w:r>
            <w:r w:rsidR="00037E1A">
              <w:rPr>
                <w:rFonts w:ascii="Times New Roman" w:eastAsia="Times New Roman" w:hAnsi="Times New Roman" w:cs="Times New Roman"/>
                <w:bCs/>
                <w:color w:val="FF0000"/>
                <w:sz w:val="24"/>
                <w:szCs w:val="24"/>
                <w:lang w:eastAsia="hr-HR"/>
              </w:rPr>
              <w:t xml:space="preserve"> </w:t>
            </w:r>
            <w:r w:rsidR="00037E1A" w:rsidRPr="00037E1A">
              <w:rPr>
                <w:rFonts w:ascii="Times New Roman" w:eastAsia="Times New Roman" w:hAnsi="Times New Roman" w:cs="Times New Roman"/>
                <w:bCs/>
                <w:sz w:val="24"/>
                <w:szCs w:val="24"/>
                <w:lang w:eastAsia="hr-HR"/>
              </w:rPr>
              <w:t>4.000</w:t>
            </w:r>
            <w:r w:rsidR="0035082C" w:rsidRPr="00037E1A">
              <w:rPr>
                <w:rFonts w:ascii="Times New Roman" w:eastAsia="Times New Roman" w:hAnsi="Times New Roman" w:cs="Times New Roman"/>
                <w:bCs/>
                <w:sz w:val="24"/>
                <w:szCs w:val="24"/>
                <w:lang w:eastAsia="hr-HR"/>
              </w:rPr>
              <w:t>,00 EUR i pomoći resornog Ministarstva dobivene za sufinanciranje di</w:t>
            </w:r>
            <w:r w:rsidR="00037E1A" w:rsidRPr="00037E1A">
              <w:rPr>
                <w:rFonts w:ascii="Times New Roman" w:eastAsia="Times New Roman" w:hAnsi="Times New Roman" w:cs="Times New Roman"/>
                <w:bCs/>
                <w:sz w:val="24"/>
                <w:szCs w:val="24"/>
                <w:lang w:eastAsia="hr-HR"/>
              </w:rPr>
              <w:t>jela troškova energenata koja se nastavlja i u 2023. godini, a planirani iznos je 9.100</w:t>
            </w:r>
            <w:r w:rsidR="0035082C" w:rsidRPr="00037E1A">
              <w:rPr>
                <w:rFonts w:ascii="Times New Roman" w:eastAsia="Times New Roman" w:hAnsi="Times New Roman" w:cs="Times New Roman"/>
                <w:bCs/>
                <w:sz w:val="24"/>
                <w:szCs w:val="24"/>
                <w:lang w:eastAsia="hr-HR"/>
              </w:rPr>
              <w:t>,00 EUR.</w:t>
            </w:r>
            <w:r w:rsidR="00752461">
              <w:rPr>
                <w:rFonts w:ascii="Times New Roman" w:eastAsia="Times New Roman" w:hAnsi="Times New Roman" w:cs="Times New Roman"/>
                <w:bCs/>
                <w:sz w:val="24"/>
                <w:szCs w:val="24"/>
                <w:lang w:eastAsia="hr-HR"/>
              </w:rPr>
              <w:t xml:space="preserve"> Unutar navedenog izvora financiranja nalazi se i </w:t>
            </w:r>
            <w:r w:rsidR="00752461">
              <w:rPr>
                <w:rFonts w:ascii="Times New Roman" w:eastAsia="Times New Roman" w:hAnsi="Times New Roman" w:cs="Times New Roman"/>
                <w:sz w:val="24"/>
                <w:szCs w:val="24"/>
                <w:lang w:eastAsia="hr-HR"/>
              </w:rPr>
              <w:t>pomoć dobivena</w:t>
            </w:r>
            <w:r w:rsidR="00752461" w:rsidRPr="0045649C">
              <w:rPr>
                <w:rFonts w:ascii="Times New Roman" w:eastAsia="Times New Roman" w:hAnsi="Times New Roman" w:cs="Times New Roman"/>
                <w:sz w:val="24"/>
                <w:szCs w:val="24"/>
                <w:lang w:eastAsia="hr-HR"/>
              </w:rPr>
              <w:t xml:space="preserve"> od HZZ-a za zapošljavanje </w:t>
            </w:r>
            <w:r w:rsidR="00752461">
              <w:rPr>
                <w:rFonts w:ascii="Times New Roman" w:eastAsia="Times New Roman" w:hAnsi="Times New Roman" w:cs="Times New Roman"/>
                <w:sz w:val="24"/>
                <w:szCs w:val="24"/>
                <w:lang w:eastAsia="hr-HR"/>
              </w:rPr>
              <w:t>fizioterapeuta preko mjere</w:t>
            </w:r>
            <w:r w:rsidR="00752461" w:rsidRPr="0045649C">
              <w:rPr>
                <w:rFonts w:ascii="Times New Roman" w:eastAsia="Times New Roman" w:hAnsi="Times New Roman" w:cs="Times New Roman"/>
                <w:sz w:val="24"/>
                <w:szCs w:val="24"/>
                <w:lang w:eastAsia="hr-HR"/>
              </w:rPr>
              <w:t xml:space="preserve"> „Potpora za zapošljavanje“ kojom je trošak spomenutog radnog mjesta sufinanciran u iznosu od 4.560,00 EUR.</w:t>
            </w:r>
          </w:p>
          <w:p w:rsidR="0035082C" w:rsidRPr="00037E1A" w:rsidRDefault="0035082C" w:rsidP="0035082C">
            <w:pPr>
              <w:spacing w:after="120" w:line="240" w:lineRule="auto"/>
              <w:jc w:val="both"/>
              <w:rPr>
                <w:rFonts w:ascii="Arial" w:eastAsia="Times New Roman" w:hAnsi="Arial" w:cs="Arial"/>
                <w:b/>
                <w:i/>
                <w:sz w:val="18"/>
                <w:szCs w:val="18"/>
                <w:lang w:eastAsia="hr-HR"/>
              </w:rPr>
            </w:pPr>
            <w:r w:rsidRPr="00037E1A">
              <w:rPr>
                <w:rFonts w:ascii="Arial" w:eastAsia="Times New Roman" w:hAnsi="Arial" w:cs="Arial"/>
                <w:b/>
                <w:i/>
                <w:sz w:val="18"/>
                <w:szCs w:val="18"/>
                <w:lang w:eastAsia="hr-HR"/>
              </w:rPr>
              <w:t>Otplata kredita za Energetsku obnovu Doma</w:t>
            </w:r>
          </w:p>
          <w:p w:rsidR="0035082C" w:rsidRPr="00037E1A" w:rsidRDefault="0035082C" w:rsidP="0035082C">
            <w:pPr>
              <w:spacing w:after="0" w:line="240" w:lineRule="auto"/>
              <w:jc w:val="both"/>
              <w:rPr>
                <w:rFonts w:ascii="Times New Roman" w:eastAsia="Times New Roman" w:hAnsi="Times New Roman" w:cs="Times New Roman"/>
                <w:sz w:val="24"/>
                <w:szCs w:val="24"/>
                <w:lang w:eastAsia="hr-HR"/>
              </w:rPr>
            </w:pPr>
            <w:r w:rsidRPr="00037E1A">
              <w:rPr>
                <w:rFonts w:ascii="Times New Roman" w:eastAsia="Times New Roman" w:hAnsi="Times New Roman" w:cs="Times New Roman"/>
                <w:sz w:val="24"/>
                <w:szCs w:val="24"/>
                <w:lang w:eastAsia="hr-HR"/>
              </w:rPr>
              <w:t>Kako bi Dom osigurao vlastitu komponentu financiranja prema Ugovoru o dodjeli bespovratnih sredstava za projekt energetske obnove, ustanova se kreditno zadužila pri HBOR-u, a kako bi se financirali izvantroškovnički radovi ustanova se kreditno zadužila</w:t>
            </w:r>
            <w:r w:rsidR="00037E1A" w:rsidRPr="00037E1A">
              <w:rPr>
                <w:rFonts w:ascii="Times New Roman" w:eastAsia="Times New Roman" w:hAnsi="Times New Roman" w:cs="Times New Roman"/>
                <w:sz w:val="24"/>
                <w:szCs w:val="24"/>
                <w:lang w:eastAsia="hr-HR"/>
              </w:rPr>
              <w:t xml:space="preserve"> i</w:t>
            </w:r>
            <w:r w:rsidRPr="00037E1A">
              <w:rPr>
                <w:rFonts w:ascii="Times New Roman" w:eastAsia="Times New Roman" w:hAnsi="Times New Roman" w:cs="Times New Roman"/>
                <w:sz w:val="24"/>
                <w:szCs w:val="24"/>
                <w:lang w:eastAsia="hr-HR"/>
              </w:rPr>
              <w:t xml:space="preserve"> kod Zagrebačke banke.</w:t>
            </w:r>
          </w:p>
          <w:p w:rsidR="0035082C" w:rsidRPr="00037E1A" w:rsidRDefault="0035082C" w:rsidP="0035082C">
            <w:pPr>
              <w:spacing w:after="0" w:line="240" w:lineRule="auto"/>
              <w:ind w:firstLine="709"/>
              <w:jc w:val="both"/>
              <w:rPr>
                <w:rFonts w:ascii="Times New Roman" w:eastAsia="Times New Roman" w:hAnsi="Times New Roman" w:cs="Times New Roman"/>
                <w:sz w:val="24"/>
                <w:szCs w:val="24"/>
                <w:lang w:eastAsia="hr-HR"/>
              </w:rPr>
            </w:pPr>
          </w:p>
          <w:p w:rsidR="0035082C" w:rsidRPr="00037E1A" w:rsidRDefault="0035082C" w:rsidP="0035082C">
            <w:pPr>
              <w:spacing w:after="120" w:line="240" w:lineRule="auto"/>
              <w:jc w:val="both"/>
              <w:rPr>
                <w:rFonts w:ascii="Times New Roman" w:eastAsia="Times New Roman" w:hAnsi="Times New Roman" w:cs="Times New Roman"/>
                <w:bCs/>
                <w:sz w:val="24"/>
                <w:szCs w:val="24"/>
                <w:lang w:eastAsia="hr-HR"/>
              </w:rPr>
            </w:pPr>
            <w:r w:rsidRPr="00037E1A">
              <w:rPr>
                <w:rFonts w:ascii="Times New Roman" w:eastAsia="Times New Roman" w:hAnsi="Times New Roman" w:cs="Times New Roman"/>
                <w:bCs/>
                <w:sz w:val="24"/>
                <w:szCs w:val="24"/>
                <w:lang w:eastAsia="hr-HR"/>
              </w:rPr>
              <w:t xml:space="preserve">Unutar ove aktivnosti sadržani su izdaci za otplatu glavnica za primljene kredite od HBOR-a u iznosu od </w:t>
            </w:r>
            <w:r w:rsidR="007D6DB8" w:rsidRPr="007D6DB8">
              <w:rPr>
                <w:rFonts w:ascii="Times New Roman" w:eastAsia="Times New Roman" w:hAnsi="Times New Roman" w:cs="Times New Roman"/>
                <w:bCs/>
                <w:sz w:val="24"/>
                <w:szCs w:val="24"/>
                <w:lang w:eastAsia="hr-HR"/>
              </w:rPr>
              <w:t>82.743</w:t>
            </w:r>
            <w:r w:rsidRPr="007D6DB8">
              <w:rPr>
                <w:rFonts w:ascii="Times New Roman" w:eastAsia="Times New Roman" w:hAnsi="Times New Roman" w:cs="Times New Roman"/>
                <w:bCs/>
                <w:sz w:val="24"/>
                <w:szCs w:val="24"/>
                <w:lang w:eastAsia="hr-HR"/>
              </w:rPr>
              <w:t xml:space="preserve">,00 EUR i od Zagrebačke banke u iznosu od </w:t>
            </w:r>
            <w:r w:rsidR="007D6DB8" w:rsidRPr="007D6DB8">
              <w:rPr>
                <w:rFonts w:ascii="Times New Roman" w:eastAsia="Times New Roman" w:hAnsi="Times New Roman" w:cs="Times New Roman"/>
                <w:bCs/>
                <w:sz w:val="24"/>
                <w:szCs w:val="24"/>
                <w:lang w:eastAsia="hr-HR"/>
              </w:rPr>
              <w:t>25.124</w:t>
            </w:r>
            <w:r w:rsidRPr="007D6DB8">
              <w:rPr>
                <w:rFonts w:ascii="Times New Roman" w:eastAsia="Times New Roman" w:hAnsi="Times New Roman" w:cs="Times New Roman"/>
                <w:bCs/>
                <w:sz w:val="24"/>
                <w:szCs w:val="24"/>
                <w:lang w:eastAsia="hr-HR"/>
              </w:rPr>
              <w:t>,00 EUR</w:t>
            </w:r>
            <w:r w:rsidR="007D6DB8">
              <w:rPr>
                <w:rFonts w:ascii="Times New Roman" w:eastAsia="Times New Roman" w:hAnsi="Times New Roman" w:cs="Times New Roman"/>
                <w:bCs/>
                <w:sz w:val="24"/>
                <w:szCs w:val="24"/>
                <w:lang w:eastAsia="hr-HR"/>
              </w:rPr>
              <w:t>. Navedena pozicija smanjena je u odnosu n</w:t>
            </w:r>
            <w:r w:rsidR="00DC37B4">
              <w:rPr>
                <w:rFonts w:ascii="Times New Roman" w:eastAsia="Times New Roman" w:hAnsi="Times New Roman" w:cs="Times New Roman"/>
                <w:bCs/>
                <w:sz w:val="24"/>
                <w:szCs w:val="24"/>
                <w:lang w:eastAsia="hr-HR"/>
              </w:rPr>
              <w:t>a prvotni Plan iz razloga što je</w:t>
            </w:r>
            <w:r w:rsidR="007D6DB8">
              <w:rPr>
                <w:rFonts w:ascii="Times New Roman" w:eastAsia="Times New Roman" w:hAnsi="Times New Roman" w:cs="Times New Roman"/>
                <w:bCs/>
                <w:sz w:val="24"/>
                <w:szCs w:val="24"/>
                <w:lang w:eastAsia="hr-HR"/>
              </w:rPr>
              <w:t xml:space="preserve"> u međuvremenu </w:t>
            </w:r>
            <w:r w:rsidR="00DC37B4">
              <w:rPr>
                <w:rFonts w:ascii="Times New Roman" w:eastAsia="Times New Roman" w:hAnsi="Times New Roman" w:cs="Times New Roman"/>
                <w:bCs/>
                <w:sz w:val="24"/>
                <w:szCs w:val="24"/>
                <w:lang w:eastAsia="hr-HR"/>
              </w:rPr>
              <w:t>vraćen dio sredstava HBOR-u što je bila obveza vezano za provođenje projekta energetske obnove Doma pa se tako i glavnica smanjila čime su smanjeni i izdaci.</w:t>
            </w:r>
          </w:p>
          <w:p w:rsidR="0035082C" w:rsidRPr="00037E1A" w:rsidRDefault="0035082C" w:rsidP="0035082C">
            <w:pPr>
              <w:spacing w:after="120" w:line="240" w:lineRule="auto"/>
              <w:jc w:val="both"/>
              <w:rPr>
                <w:rFonts w:ascii="Arial" w:eastAsia="Times New Roman" w:hAnsi="Arial" w:cs="Arial"/>
                <w:b/>
                <w:i/>
                <w:sz w:val="18"/>
                <w:szCs w:val="18"/>
                <w:lang w:eastAsia="hr-HR"/>
              </w:rPr>
            </w:pPr>
            <w:r w:rsidRPr="00037E1A">
              <w:rPr>
                <w:rFonts w:ascii="Arial" w:eastAsia="Times New Roman" w:hAnsi="Arial" w:cs="Arial"/>
                <w:b/>
                <w:i/>
                <w:sz w:val="18"/>
                <w:szCs w:val="18"/>
                <w:lang w:eastAsia="hr-HR"/>
              </w:rPr>
              <w:t>Održavanje objekata</w:t>
            </w:r>
          </w:p>
          <w:p w:rsidR="0035082C" w:rsidRPr="00117AE2" w:rsidRDefault="00117AE2" w:rsidP="0035082C">
            <w:pPr>
              <w:spacing w:after="0" w:line="240" w:lineRule="auto"/>
              <w:jc w:val="both"/>
              <w:rPr>
                <w:rFonts w:ascii="Times New Roman" w:eastAsia="Times New Roman" w:hAnsi="Times New Roman" w:cs="Times New Roman"/>
                <w:bCs/>
                <w:sz w:val="24"/>
                <w:szCs w:val="24"/>
                <w:lang w:eastAsia="hr-HR"/>
              </w:rPr>
            </w:pPr>
            <w:r w:rsidRPr="00117AE2">
              <w:rPr>
                <w:rFonts w:ascii="Times New Roman" w:eastAsia="Times New Roman" w:hAnsi="Times New Roman" w:cs="Times New Roman"/>
                <w:bCs/>
                <w:sz w:val="24"/>
                <w:szCs w:val="24"/>
                <w:lang w:eastAsia="hr-HR"/>
              </w:rPr>
              <w:t>Navedena aktivnost sadržavala je</w:t>
            </w:r>
            <w:r w:rsidR="0035082C" w:rsidRPr="00117AE2">
              <w:rPr>
                <w:rFonts w:ascii="Times New Roman" w:eastAsia="Times New Roman" w:hAnsi="Times New Roman" w:cs="Times New Roman"/>
                <w:bCs/>
                <w:sz w:val="24"/>
                <w:szCs w:val="24"/>
                <w:lang w:eastAsia="hr-HR"/>
              </w:rPr>
              <w:t xml:space="preserve"> rashode za usluge gdje je </w:t>
            </w:r>
            <w:r w:rsidRPr="00117AE2">
              <w:rPr>
                <w:rFonts w:ascii="Times New Roman" w:eastAsia="Times New Roman" w:hAnsi="Times New Roman" w:cs="Times New Roman"/>
                <w:bCs/>
                <w:sz w:val="24"/>
                <w:szCs w:val="24"/>
                <w:lang w:eastAsia="hr-HR"/>
              </w:rPr>
              <w:t xml:space="preserve">bila </w:t>
            </w:r>
            <w:r w:rsidR="0035082C" w:rsidRPr="00117AE2">
              <w:rPr>
                <w:rFonts w:ascii="Times New Roman" w:eastAsia="Times New Roman" w:hAnsi="Times New Roman" w:cs="Times New Roman"/>
                <w:bCs/>
                <w:sz w:val="24"/>
                <w:szCs w:val="24"/>
                <w:lang w:eastAsia="hr-HR"/>
              </w:rPr>
              <w:t>planirana usluga ugradnje vatrodojavnog sustava u iznosu od 106.178,00 EUR</w:t>
            </w:r>
            <w:r w:rsidRPr="00117AE2">
              <w:rPr>
                <w:rFonts w:ascii="Times New Roman" w:eastAsia="Times New Roman" w:hAnsi="Times New Roman" w:cs="Times New Roman"/>
                <w:bCs/>
                <w:sz w:val="24"/>
                <w:szCs w:val="24"/>
                <w:lang w:eastAsia="hr-HR"/>
              </w:rPr>
              <w:t>. Od navedenog se odustalo jer je usluga znatno skuplja od planiranog i sredstva su stavljena na poziciju rashoda za zaposlene. U navedenoj aktivnosti sadržani su i rashodi</w:t>
            </w:r>
            <w:r w:rsidR="0035082C" w:rsidRPr="00117AE2">
              <w:rPr>
                <w:rFonts w:ascii="Times New Roman" w:eastAsia="Times New Roman" w:hAnsi="Times New Roman" w:cs="Times New Roman"/>
                <w:bCs/>
                <w:sz w:val="24"/>
                <w:szCs w:val="24"/>
                <w:lang w:eastAsia="hr-HR"/>
              </w:rPr>
              <w:t xml:space="preserve"> za usluge planirane kod hitnih</w:t>
            </w:r>
            <w:r w:rsidRPr="00117AE2">
              <w:rPr>
                <w:rFonts w:ascii="Times New Roman" w:eastAsia="Times New Roman" w:hAnsi="Times New Roman" w:cs="Times New Roman"/>
                <w:bCs/>
                <w:sz w:val="24"/>
                <w:szCs w:val="24"/>
                <w:lang w:eastAsia="hr-HR"/>
              </w:rPr>
              <w:t xml:space="preserve"> intervencija u iznosu od 15.926</w:t>
            </w:r>
            <w:r w:rsidR="0035082C" w:rsidRPr="00117AE2">
              <w:rPr>
                <w:rFonts w:ascii="Times New Roman" w:eastAsia="Times New Roman" w:hAnsi="Times New Roman" w:cs="Times New Roman"/>
                <w:bCs/>
                <w:sz w:val="24"/>
                <w:szCs w:val="24"/>
                <w:lang w:eastAsia="hr-HR"/>
              </w:rPr>
              <w:t>,00 EUR. Kod rashoda za nabavu nefinancijske imovine planirana je kupnja postrojenja i opreme u iznosu od 17.254,00 EUR.</w:t>
            </w:r>
          </w:p>
          <w:p w:rsidR="0035082C" w:rsidRPr="0035082C" w:rsidRDefault="0035082C" w:rsidP="0035082C">
            <w:pPr>
              <w:spacing w:after="60" w:line="240" w:lineRule="auto"/>
              <w:jc w:val="both"/>
              <w:rPr>
                <w:rFonts w:ascii="Arial" w:eastAsia="Times New Roman" w:hAnsi="Arial" w:cs="Arial"/>
                <w:b/>
                <w:i/>
                <w:sz w:val="18"/>
                <w:szCs w:val="18"/>
                <w:highlight w:val="yellow"/>
                <w:lang w:eastAsia="hr-HR"/>
              </w:rPr>
            </w:pP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3022"/>
          <w:tblCellSpacing w:w="20" w:type="dxa"/>
          <w:jc w:val="center"/>
        </w:trPr>
        <w:tc>
          <w:tcPr>
            <w:tcW w:w="10119" w:type="dxa"/>
            <w:tcBorders>
              <w:top w:val="dotted" w:sz="4" w:space="0" w:color="auto"/>
              <w:left w:val="single" w:sz="4" w:space="0" w:color="A6A6A6"/>
              <w:bottom w:val="single" w:sz="4" w:space="0" w:color="A6A6A6"/>
              <w:right w:val="single" w:sz="4" w:space="0" w:color="A6A6A6"/>
            </w:tcBorders>
            <w:shd w:val="clear" w:color="auto" w:fill="auto"/>
          </w:tcPr>
          <w:p w:rsidR="0035082C" w:rsidRPr="0035082C" w:rsidRDefault="0035082C" w:rsidP="0035082C">
            <w:pPr>
              <w:spacing w:before="120" w:after="120" w:line="240" w:lineRule="auto"/>
              <w:jc w:val="both"/>
              <w:rPr>
                <w:rFonts w:ascii="Arial" w:eastAsia="Times New Roman" w:hAnsi="Arial" w:cs="Arial"/>
                <w:b/>
                <w:sz w:val="18"/>
                <w:szCs w:val="18"/>
                <w:lang w:eastAsia="hr-HR"/>
              </w:rPr>
            </w:pPr>
            <w:r w:rsidRPr="0035082C">
              <w:rPr>
                <w:rFonts w:ascii="Arial" w:eastAsia="Times New Roman" w:hAnsi="Arial" w:cs="Arial"/>
                <w:b/>
                <w:sz w:val="18"/>
                <w:szCs w:val="18"/>
                <w:lang w:eastAsia="hr-HR"/>
              </w:rPr>
              <w:lastRenderedPageBreak/>
              <w:t xml:space="preserve">CILJEVI I POKAZATELJI USPJEŠNOSTI KOJIMA ĆE SE MJERITI OSTVARENJE CILJEVA: </w:t>
            </w:r>
          </w:p>
          <w:tbl>
            <w:tblPr>
              <w:tblW w:w="103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87"/>
              <w:gridCol w:w="1487"/>
              <w:gridCol w:w="1077"/>
              <w:gridCol w:w="1418"/>
              <w:gridCol w:w="1017"/>
              <w:gridCol w:w="1286"/>
              <w:gridCol w:w="1286"/>
              <w:gridCol w:w="1286"/>
            </w:tblGrid>
            <w:tr w:rsidR="0035082C" w:rsidRPr="0035082C" w:rsidTr="0035082C">
              <w:tc>
                <w:tcPr>
                  <w:tcW w:w="1485" w:type="dxa"/>
                  <w:shd w:val="clear" w:color="auto" w:fill="F2F2F2"/>
                </w:tcPr>
                <w:p w:rsidR="0035082C" w:rsidRPr="0035082C" w:rsidRDefault="0035082C" w:rsidP="0035082C">
                  <w:pPr>
                    <w:spacing w:before="120" w:after="0" w:line="240" w:lineRule="auto"/>
                    <w:jc w:val="center"/>
                    <w:rPr>
                      <w:rFonts w:ascii="Arial" w:eastAsia="Times New Roman" w:hAnsi="Arial" w:cs="Arial"/>
                      <w:b/>
                      <w:sz w:val="18"/>
                      <w:szCs w:val="18"/>
                      <w:lang w:eastAsia="hr-HR"/>
                    </w:rPr>
                  </w:pPr>
                  <w:r w:rsidRPr="0035082C">
                    <w:rPr>
                      <w:rFonts w:ascii="Arial" w:eastAsia="Times New Roman" w:hAnsi="Arial" w:cs="Arial"/>
                      <w:b/>
                      <w:sz w:val="18"/>
                      <w:szCs w:val="18"/>
                      <w:lang w:eastAsia="hr-HR"/>
                    </w:rPr>
                    <w:t>Pokazatelj</w:t>
                  </w:r>
                </w:p>
              </w:tc>
              <w:tc>
                <w:tcPr>
                  <w:tcW w:w="1485" w:type="dxa"/>
                  <w:shd w:val="clear" w:color="auto" w:fill="F2F2F2"/>
                </w:tcPr>
                <w:p w:rsidR="0035082C" w:rsidRPr="0035082C" w:rsidRDefault="0035082C" w:rsidP="0035082C">
                  <w:pPr>
                    <w:spacing w:before="120" w:after="0" w:line="240" w:lineRule="auto"/>
                    <w:jc w:val="center"/>
                    <w:rPr>
                      <w:rFonts w:ascii="Arial" w:eastAsia="Times New Roman" w:hAnsi="Arial" w:cs="Arial"/>
                      <w:b/>
                      <w:sz w:val="18"/>
                      <w:szCs w:val="18"/>
                      <w:lang w:eastAsia="hr-HR"/>
                    </w:rPr>
                  </w:pPr>
                  <w:r w:rsidRPr="0035082C">
                    <w:rPr>
                      <w:rFonts w:ascii="Arial" w:eastAsia="Times New Roman" w:hAnsi="Arial" w:cs="Arial"/>
                      <w:b/>
                      <w:sz w:val="18"/>
                      <w:szCs w:val="18"/>
                      <w:lang w:eastAsia="hr-HR"/>
                    </w:rPr>
                    <w:t>Definicija</w:t>
                  </w:r>
                </w:p>
              </w:tc>
              <w:tc>
                <w:tcPr>
                  <w:tcW w:w="1075" w:type="dxa"/>
                  <w:shd w:val="clear" w:color="auto" w:fill="F2F2F2"/>
                </w:tcPr>
                <w:p w:rsidR="0035082C" w:rsidRPr="0035082C" w:rsidRDefault="0035082C" w:rsidP="0035082C">
                  <w:pPr>
                    <w:spacing w:before="120" w:after="0" w:line="240" w:lineRule="auto"/>
                    <w:jc w:val="center"/>
                    <w:rPr>
                      <w:rFonts w:ascii="Arial" w:eastAsia="Times New Roman" w:hAnsi="Arial" w:cs="Arial"/>
                      <w:b/>
                      <w:sz w:val="18"/>
                      <w:szCs w:val="18"/>
                      <w:lang w:eastAsia="hr-HR"/>
                    </w:rPr>
                  </w:pPr>
                  <w:r w:rsidRPr="0035082C">
                    <w:rPr>
                      <w:rFonts w:ascii="Arial" w:eastAsia="Times New Roman" w:hAnsi="Arial" w:cs="Arial"/>
                      <w:b/>
                      <w:sz w:val="18"/>
                      <w:szCs w:val="18"/>
                      <w:lang w:eastAsia="hr-HR"/>
                    </w:rPr>
                    <w:t>Jedinica</w:t>
                  </w:r>
                </w:p>
              </w:tc>
              <w:tc>
                <w:tcPr>
                  <w:tcW w:w="1435"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Polazna vrijednost</w:t>
                  </w:r>
                </w:p>
              </w:tc>
              <w:tc>
                <w:tcPr>
                  <w:tcW w:w="1015"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Izvor podataka</w:t>
                  </w:r>
                </w:p>
              </w:tc>
              <w:tc>
                <w:tcPr>
                  <w:tcW w:w="1283"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Ciljana vrijednost 2023.</w:t>
                  </w:r>
                </w:p>
              </w:tc>
              <w:tc>
                <w:tcPr>
                  <w:tcW w:w="1283"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Ciljana vrijednost 2024.</w:t>
                  </w:r>
                </w:p>
              </w:tc>
              <w:tc>
                <w:tcPr>
                  <w:tcW w:w="1283"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Ciljana vrijednost 2025.</w:t>
                  </w:r>
                </w:p>
              </w:tc>
            </w:tr>
            <w:tr w:rsidR="0035082C" w:rsidRPr="0035082C" w:rsidTr="0035082C">
              <w:tc>
                <w:tcPr>
                  <w:tcW w:w="148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Velika zainteresiranost  potencijalnih korisnika za smještaj u naš Dom</w:t>
                  </w: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Osigurati kvalitetnu uslugu, urediti unutrašnjost Doma kako bi uvijek mogli imati veliku zainteresiranost</w:t>
                  </w:r>
                </w:p>
              </w:tc>
              <w:tc>
                <w:tcPr>
                  <w:tcW w:w="107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Broj korisnika</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2.370</w:t>
                  </w:r>
                </w:p>
              </w:tc>
              <w:tc>
                <w:tcPr>
                  <w:tcW w:w="101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Dom</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2.370</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2.375</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2.380</w:t>
                  </w:r>
                </w:p>
              </w:tc>
            </w:tr>
            <w:tr w:rsidR="0035082C" w:rsidRPr="0035082C" w:rsidTr="0035082C">
              <w:tc>
                <w:tcPr>
                  <w:tcW w:w="1485" w:type="dxa"/>
                  <w:shd w:val="clear" w:color="auto" w:fill="auto"/>
                  <w:vAlign w:val="center"/>
                </w:tcPr>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Rashodi za</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zaposlene i</w:t>
                  </w:r>
                </w:p>
                <w:p w:rsidR="0035082C" w:rsidRPr="0035082C" w:rsidRDefault="0035082C" w:rsidP="0035082C">
                  <w:pPr>
                    <w:spacing w:after="0" w:line="240" w:lineRule="auto"/>
                    <w:ind w:hanging="42"/>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rashodi za</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materijalna</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prava   zaposlenih</w:t>
                  </w: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Praćenje datuma isplate plaće u toku godine</w:t>
                  </w:r>
                </w:p>
              </w:tc>
              <w:tc>
                <w:tcPr>
                  <w:tcW w:w="107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rashoda za zaposlene je najkasnije 15. u tekućem mjesecu za prethodni</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Obračun plaće radnika</w:t>
                  </w:r>
                </w:p>
              </w:tc>
              <w:tc>
                <w:tcPr>
                  <w:tcW w:w="101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plaće najkasnije do 15. u tekućem mjesecu za prethodni</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plaće najkasnije do 15. u tekućem mjesecu za prethodni</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plaće najkasnije do 15. u tekućem mjesecu za prethodni</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plaće najkasnije do 15. u tekućem mjesecu za prethodni</w:t>
                  </w:r>
                </w:p>
              </w:tc>
            </w:tr>
            <w:tr w:rsidR="0035082C" w:rsidRPr="0035082C" w:rsidTr="0035082C">
              <w:trPr>
                <w:trHeight w:val="2218"/>
              </w:trPr>
              <w:tc>
                <w:tcPr>
                  <w:tcW w:w="148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lastRenderedPageBreak/>
                    <w:t>Rashodi za materijal i energiju, rashodi za usluge, financijski rashodi</w:t>
                  </w:r>
                </w:p>
                <w:p w:rsidR="0035082C" w:rsidRPr="0035082C" w:rsidRDefault="0035082C" w:rsidP="0035082C">
                  <w:pPr>
                    <w:spacing w:before="120" w:after="0" w:line="240" w:lineRule="auto"/>
                    <w:ind w:firstLine="709"/>
                    <w:jc w:val="center"/>
                    <w:rPr>
                      <w:rFonts w:ascii="Arial" w:eastAsia="Times New Roman" w:hAnsi="Arial" w:cs="Arial"/>
                      <w:sz w:val="18"/>
                      <w:szCs w:val="18"/>
                      <w:lang w:eastAsia="hr-HR"/>
                    </w:rPr>
                  </w:pP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plaćanja računa jednak je datumu dospijeća računa dobavljača</w:t>
                  </w:r>
                </w:p>
              </w:tc>
              <w:tc>
                <w:tcPr>
                  <w:tcW w:w="1075" w:type="dxa"/>
                  <w:shd w:val="clear" w:color="auto" w:fill="auto"/>
                  <w:vAlign w:val="center"/>
                </w:tcPr>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Datum</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plaćanja</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računa manji</w:t>
                  </w:r>
                  <w:r w:rsidRPr="0035082C">
                    <w:rPr>
                      <w:rFonts w:ascii="Arial" w:eastAsia="Times New Roman" w:hAnsi="Arial" w:cs="Arial"/>
                      <w:sz w:val="18"/>
                      <w:szCs w:val="18"/>
                      <w:lang w:eastAsia="hr-HR"/>
                    </w:rPr>
                    <w:t xml:space="preserve"> </w:t>
                  </w:r>
                  <w:r w:rsidRPr="0035082C">
                    <w:rPr>
                      <w:rFonts w:ascii="Arial" w:eastAsia="Times New Roman" w:hAnsi="Arial" w:cs="Arial"/>
                      <w:color w:val="000000"/>
                      <w:sz w:val="18"/>
                      <w:szCs w:val="18"/>
                      <w:lang w:eastAsia="hr-HR"/>
                    </w:rPr>
                    <w:t>je ili jednaki</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Arial" w:eastAsia="Times New Roman" w:hAnsi="Arial" w:cs="Arial"/>
                      <w:color w:val="000000"/>
                      <w:sz w:val="18"/>
                      <w:szCs w:val="18"/>
                      <w:lang w:eastAsia="hr-HR"/>
                    </w:rPr>
                    <w:t>valute računa</w:t>
                  </w:r>
                  <w:r w:rsidRPr="0035082C">
                    <w:rPr>
                      <w:rFonts w:ascii="Arial" w:eastAsia="Times New Roman" w:hAnsi="Arial" w:cs="Arial"/>
                      <w:sz w:val="18"/>
                      <w:szCs w:val="18"/>
                      <w:lang w:eastAsia="hr-HR"/>
                    </w:rPr>
                    <w:t xml:space="preserve"> </w:t>
                  </w:r>
                  <w:r w:rsidRPr="0035082C">
                    <w:rPr>
                      <w:rFonts w:ascii="Arial" w:eastAsia="Times New Roman" w:hAnsi="Arial" w:cs="Arial"/>
                      <w:color w:val="000000"/>
                      <w:sz w:val="18"/>
                      <w:szCs w:val="18"/>
                      <w:lang w:eastAsia="hr-HR"/>
                    </w:rPr>
                    <w:t>dobavljača</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7"/>
                      <w:szCs w:val="17"/>
                      <w:lang w:eastAsia="hr-HR"/>
                    </w:rPr>
                  </w:pPr>
                  <w:r w:rsidRPr="0035082C">
                    <w:rPr>
                      <w:rFonts w:ascii="Arial" w:eastAsia="Times New Roman" w:hAnsi="Arial" w:cs="Arial"/>
                      <w:sz w:val="17"/>
                      <w:szCs w:val="17"/>
                      <w:lang w:eastAsia="hr-HR"/>
                    </w:rPr>
                    <w:t>Knjigovodstvo</w:t>
                  </w:r>
                </w:p>
              </w:tc>
              <w:tc>
                <w:tcPr>
                  <w:tcW w:w="1015" w:type="dxa"/>
                  <w:vAlign w:val="center"/>
                </w:tcPr>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plaćanja</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računa manji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je ili jednaki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valute računa</w:t>
                  </w:r>
                  <w:r w:rsidRPr="0035082C">
                    <w:rPr>
                      <w:rFonts w:ascii="Times New Roman" w:eastAsia="Times New Roman" w:hAnsi="Times New Roman" w:cs="Times New Roman"/>
                      <w:sz w:val="18"/>
                      <w:szCs w:val="18"/>
                      <w:lang w:eastAsia="hr-HR"/>
                    </w:rPr>
                    <w:t xml:space="preserve"> </w:t>
                  </w:r>
                  <w:r w:rsidRPr="0035082C">
                    <w:rPr>
                      <w:rFonts w:ascii="Times New Roman" w:eastAsia="Times New Roman" w:hAnsi="Times New Roman" w:cs="Times New Roman"/>
                      <w:color w:val="000000"/>
                      <w:sz w:val="18"/>
                      <w:szCs w:val="18"/>
                      <w:lang w:eastAsia="hr-HR"/>
                    </w:rPr>
                    <w:t>dobavljača</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plaćanja</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računa manji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je ili jednaki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valute računa</w:t>
                  </w:r>
                  <w:r w:rsidRPr="0035082C">
                    <w:rPr>
                      <w:rFonts w:ascii="Times New Roman" w:eastAsia="Times New Roman" w:hAnsi="Times New Roman" w:cs="Times New Roman"/>
                      <w:sz w:val="18"/>
                      <w:szCs w:val="18"/>
                      <w:lang w:eastAsia="hr-HR"/>
                    </w:rPr>
                    <w:t xml:space="preserve"> </w:t>
                  </w:r>
                  <w:r w:rsidRPr="0035082C">
                    <w:rPr>
                      <w:rFonts w:ascii="Times New Roman" w:eastAsia="Times New Roman" w:hAnsi="Times New Roman" w:cs="Times New Roman"/>
                      <w:color w:val="000000"/>
                      <w:sz w:val="18"/>
                      <w:szCs w:val="18"/>
                      <w:lang w:eastAsia="hr-HR"/>
                    </w:rPr>
                    <w:t>dobavljača</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plaćanja</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računa manji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je ili jednaki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valute računa</w:t>
                  </w:r>
                  <w:r w:rsidRPr="0035082C">
                    <w:rPr>
                      <w:rFonts w:ascii="Times New Roman" w:eastAsia="Times New Roman" w:hAnsi="Times New Roman" w:cs="Times New Roman"/>
                      <w:sz w:val="18"/>
                      <w:szCs w:val="18"/>
                      <w:lang w:eastAsia="hr-HR"/>
                    </w:rPr>
                    <w:t xml:space="preserve"> </w:t>
                  </w:r>
                  <w:r w:rsidRPr="0035082C">
                    <w:rPr>
                      <w:rFonts w:ascii="Times New Roman" w:eastAsia="Times New Roman" w:hAnsi="Times New Roman" w:cs="Times New Roman"/>
                      <w:color w:val="000000"/>
                      <w:sz w:val="18"/>
                      <w:szCs w:val="18"/>
                      <w:lang w:eastAsia="hr-HR"/>
                    </w:rPr>
                    <w:t>dobavljača</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plaćanja</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računa manji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je ili jednaki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valute račun dobavljača</w:t>
                  </w:r>
                </w:p>
              </w:tc>
            </w:tr>
            <w:tr w:rsidR="0035082C" w:rsidRPr="0035082C" w:rsidTr="0035082C">
              <w:trPr>
                <w:trHeight w:val="956"/>
              </w:trPr>
              <w:tc>
                <w:tcPr>
                  <w:tcW w:w="148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Nabava nefinancijske imovine</w:t>
                  </w: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Popis prioriteta</w:t>
                  </w:r>
                </w:p>
              </w:tc>
              <w:tc>
                <w:tcPr>
                  <w:tcW w:w="1075" w:type="dxa"/>
                  <w:shd w:val="clear" w:color="auto" w:fill="auto"/>
                  <w:vAlign w:val="center"/>
                </w:tcPr>
                <w:p w:rsidR="0035082C" w:rsidRPr="0035082C" w:rsidRDefault="0035082C" w:rsidP="0035082C">
                  <w:pPr>
                    <w:spacing w:after="0" w:line="240" w:lineRule="auto"/>
                    <w:jc w:val="center"/>
                    <w:rPr>
                      <w:rFonts w:ascii="Arial" w:eastAsia="Times New Roman" w:hAnsi="Arial" w:cs="Arial"/>
                      <w:color w:val="000000"/>
                      <w:sz w:val="18"/>
                      <w:szCs w:val="18"/>
                      <w:lang w:eastAsia="hr-HR"/>
                    </w:rPr>
                  </w:pPr>
                  <w:r w:rsidRPr="0035082C">
                    <w:rPr>
                      <w:rFonts w:ascii="Arial" w:eastAsia="Times New Roman" w:hAnsi="Arial" w:cs="Arial"/>
                      <w:color w:val="000000"/>
                      <w:sz w:val="18"/>
                      <w:szCs w:val="18"/>
                      <w:lang w:eastAsia="hr-HR"/>
                    </w:rPr>
                    <w:t>Iskazana potreba u Popisu prioriteta</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Inventura</w:t>
                  </w:r>
                </w:p>
              </w:tc>
              <w:tc>
                <w:tcPr>
                  <w:tcW w:w="1015" w:type="dxa"/>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Sva oprema</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Sva oprema je u  funkciji</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Sva oprema je u  funkciji</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Sva oprema je u  funkciji</w:t>
                  </w:r>
                </w:p>
              </w:tc>
            </w:tr>
            <w:tr w:rsidR="0035082C" w:rsidRPr="0035082C" w:rsidTr="0035082C">
              <w:trPr>
                <w:trHeight w:val="2218"/>
              </w:trPr>
              <w:tc>
                <w:tcPr>
                  <w:tcW w:w="148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Poboljšanje kvalitete rada stručnim usavršavanjem radnika</w:t>
                  </w: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Times New Roman" w:eastAsia="Times New Roman" w:hAnsi="Times New Roman" w:cs="Times New Roman"/>
                      <w:color w:val="000000"/>
                      <w:sz w:val="18"/>
                      <w:szCs w:val="18"/>
                      <w:lang w:eastAsia="hr-HR"/>
                    </w:rPr>
                    <w:t>Sudjelovanjem radnika na stručnim usavršavanjima povećava se kvaliteta usluge koju ustanova pruža svojim korisnicima</w:t>
                  </w:r>
                </w:p>
              </w:tc>
              <w:tc>
                <w:tcPr>
                  <w:tcW w:w="1075" w:type="dxa"/>
                  <w:shd w:val="clear" w:color="auto" w:fill="auto"/>
                  <w:vAlign w:val="center"/>
                </w:tcPr>
                <w:p w:rsidR="0035082C" w:rsidRPr="0035082C" w:rsidRDefault="0035082C" w:rsidP="0035082C">
                  <w:pPr>
                    <w:spacing w:after="0" w:line="240" w:lineRule="auto"/>
                    <w:jc w:val="center"/>
                    <w:rPr>
                      <w:rFonts w:ascii="Arial" w:eastAsia="Times New Roman" w:hAnsi="Arial" w:cs="Arial"/>
                      <w:color w:val="000000"/>
                      <w:sz w:val="18"/>
                      <w:szCs w:val="18"/>
                      <w:lang w:eastAsia="hr-HR"/>
                    </w:rPr>
                  </w:pPr>
                  <w:r w:rsidRPr="0035082C">
                    <w:rPr>
                      <w:rFonts w:ascii="Arial" w:eastAsia="Times New Roman" w:hAnsi="Arial" w:cs="Arial"/>
                      <w:color w:val="000000"/>
                      <w:sz w:val="18"/>
                      <w:szCs w:val="18"/>
                      <w:lang w:eastAsia="hr-HR"/>
                    </w:rPr>
                    <w:t>Broj edukacija</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Povećan broj radnika na stručnom usavršavanju</w:t>
                  </w:r>
                </w:p>
              </w:tc>
              <w:tc>
                <w:tcPr>
                  <w:tcW w:w="1015" w:type="dxa"/>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Dom</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Većina radnika obuhvaćena stručnim usavršavanjem</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Većina radnika obuhvaćena stručnim usavršavanjem</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Većina radnika obuhvaćena stručnim usavršavanjem</w:t>
                  </w:r>
                </w:p>
              </w:tc>
            </w:tr>
          </w:tbl>
          <w:p w:rsidR="0035082C" w:rsidRPr="0035082C" w:rsidRDefault="0035082C" w:rsidP="0035082C">
            <w:pPr>
              <w:spacing w:before="120" w:after="0" w:line="240" w:lineRule="auto"/>
              <w:ind w:right="57"/>
              <w:jc w:val="both"/>
              <w:rPr>
                <w:rFonts w:ascii="Arial" w:eastAsia="Times New Roman" w:hAnsi="Arial" w:cs="Arial"/>
                <w:color w:val="000000"/>
                <w:sz w:val="18"/>
                <w:szCs w:val="18"/>
                <w:lang w:eastAsia="hr-HR"/>
              </w:rPr>
            </w:pPr>
          </w:p>
        </w:tc>
      </w:tr>
    </w:tbl>
    <w:p w:rsidR="00036AF2" w:rsidRDefault="00036AF2" w:rsidP="0035082C">
      <w:pPr>
        <w:spacing w:after="120"/>
        <w:jc w:val="both"/>
        <w:rPr>
          <w:rFonts w:ascii="Times New Roman" w:hAnsi="Times New Roman" w:cs="Times New Roman"/>
          <w:sz w:val="24"/>
          <w:szCs w:val="24"/>
        </w:rPr>
      </w:pPr>
    </w:p>
    <w:p w:rsidR="00531413" w:rsidRDefault="00531413" w:rsidP="0035082C">
      <w:pPr>
        <w:spacing w:after="120"/>
        <w:jc w:val="both"/>
        <w:rPr>
          <w:rFonts w:ascii="Times New Roman" w:hAnsi="Times New Roman" w:cs="Times New Roman"/>
          <w:sz w:val="24"/>
          <w:szCs w:val="24"/>
        </w:rPr>
      </w:pPr>
    </w:p>
    <w:p w:rsidR="00E35876" w:rsidRPr="0071677B" w:rsidRDefault="00E04AB9" w:rsidP="0035082C">
      <w:pPr>
        <w:spacing w:after="120"/>
        <w:jc w:val="both"/>
        <w:rPr>
          <w:rFonts w:ascii="Times New Roman" w:hAnsi="Times New Roman" w:cs="Times New Roman"/>
          <w:sz w:val="24"/>
          <w:szCs w:val="24"/>
        </w:rPr>
      </w:pPr>
      <w:r w:rsidRPr="0071677B">
        <w:rPr>
          <w:rFonts w:ascii="Times New Roman" w:hAnsi="Times New Roman" w:cs="Times New Roman"/>
          <w:sz w:val="24"/>
          <w:szCs w:val="24"/>
        </w:rPr>
        <w:t>URBROJ: 2186-1-25/01-23</w:t>
      </w:r>
      <w:r w:rsidR="009D51D2" w:rsidRPr="0071677B">
        <w:rPr>
          <w:rFonts w:ascii="Times New Roman" w:hAnsi="Times New Roman" w:cs="Times New Roman"/>
          <w:sz w:val="24"/>
          <w:szCs w:val="24"/>
        </w:rPr>
        <w:t>/</w:t>
      </w:r>
      <w:r w:rsidR="00531413" w:rsidRPr="0071677B">
        <w:rPr>
          <w:rFonts w:ascii="Times New Roman" w:hAnsi="Times New Roman" w:cs="Times New Roman"/>
          <w:sz w:val="24"/>
          <w:szCs w:val="24"/>
        </w:rPr>
        <w:t>3</w:t>
      </w:r>
      <w:r w:rsidR="00A45D4A">
        <w:rPr>
          <w:rFonts w:ascii="Times New Roman" w:hAnsi="Times New Roman" w:cs="Times New Roman"/>
          <w:sz w:val="24"/>
          <w:szCs w:val="24"/>
        </w:rPr>
        <w:t>6-28</w:t>
      </w:r>
      <w:r w:rsidR="00531413" w:rsidRPr="0071677B">
        <w:rPr>
          <w:rFonts w:ascii="Times New Roman" w:hAnsi="Times New Roman" w:cs="Times New Roman"/>
          <w:sz w:val="24"/>
          <w:szCs w:val="24"/>
        </w:rPr>
        <w:t>-1</w:t>
      </w:r>
    </w:p>
    <w:p w:rsidR="009D51D2" w:rsidRPr="0071677B" w:rsidRDefault="0059693F" w:rsidP="0035082C">
      <w:pPr>
        <w:spacing w:after="120"/>
        <w:jc w:val="both"/>
        <w:rPr>
          <w:rFonts w:ascii="Times New Roman" w:hAnsi="Times New Roman" w:cs="Times New Roman"/>
          <w:sz w:val="24"/>
          <w:szCs w:val="24"/>
        </w:rPr>
      </w:pPr>
      <w:r>
        <w:rPr>
          <w:rFonts w:ascii="Times New Roman" w:hAnsi="Times New Roman" w:cs="Times New Roman"/>
          <w:sz w:val="24"/>
          <w:szCs w:val="24"/>
        </w:rPr>
        <w:t>U Varaždinu, 28.09</w:t>
      </w:r>
      <w:r w:rsidR="00E04AB9" w:rsidRPr="0071677B">
        <w:rPr>
          <w:rFonts w:ascii="Times New Roman" w:hAnsi="Times New Roman" w:cs="Times New Roman"/>
          <w:sz w:val="24"/>
          <w:szCs w:val="24"/>
        </w:rPr>
        <w:t>.2023</w:t>
      </w:r>
      <w:r w:rsidR="009D51D2" w:rsidRPr="0071677B">
        <w:rPr>
          <w:rFonts w:ascii="Times New Roman" w:hAnsi="Times New Roman" w:cs="Times New Roman"/>
          <w:sz w:val="24"/>
          <w:szCs w:val="24"/>
        </w:rPr>
        <w:t>.</w:t>
      </w:r>
    </w:p>
    <w:p w:rsidR="00531413" w:rsidRDefault="00531413" w:rsidP="0035082C">
      <w:pPr>
        <w:spacing w:after="120"/>
        <w:jc w:val="both"/>
        <w:rPr>
          <w:rFonts w:ascii="Times New Roman" w:hAnsi="Times New Roman" w:cs="Times New Roman"/>
          <w:sz w:val="24"/>
          <w:szCs w:val="24"/>
        </w:rPr>
      </w:pPr>
    </w:p>
    <w:p w:rsidR="00E35876" w:rsidRPr="00E35876" w:rsidRDefault="00E35876" w:rsidP="0035082C">
      <w:pPr>
        <w:spacing w:after="120"/>
        <w:jc w:val="both"/>
        <w:rPr>
          <w:rFonts w:ascii="Times New Roman" w:hAnsi="Times New Roman" w:cs="Times New Roman"/>
          <w:sz w:val="24"/>
          <w:szCs w:val="24"/>
        </w:rPr>
      </w:pPr>
    </w:p>
    <w:p w:rsidR="00E35876" w:rsidRPr="00E35876" w:rsidRDefault="00E35876" w:rsidP="00E35876">
      <w:pPr>
        <w:spacing w:after="180" w:line="240" w:lineRule="auto"/>
        <w:ind w:left="4956" w:firstLine="708"/>
        <w:jc w:val="both"/>
        <w:rPr>
          <w:rFonts w:ascii="Times New Roman" w:eastAsia="Times New Roman" w:hAnsi="Times New Roman" w:cs="Times New Roman"/>
          <w:sz w:val="24"/>
          <w:szCs w:val="24"/>
          <w:lang w:eastAsia="hr-HR"/>
        </w:rPr>
      </w:pPr>
      <w:r w:rsidRPr="00E35876">
        <w:rPr>
          <w:rFonts w:ascii="Times New Roman" w:eastAsia="Times New Roman" w:hAnsi="Times New Roman" w:cs="Times New Roman"/>
          <w:sz w:val="24"/>
          <w:szCs w:val="24"/>
          <w:lang w:eastAsia="hr-HR"/>
        </w:rPr>
        <w:t>Predsjednica Upravnog vijeća:</w:t>
      </w:r>
    </w:p>
    <w:p w:rsidR="00E35876" w:rsidRPr="00E35876" w:rsidRDefault="00E35876" w:rsidP="00E35876">
      <w:pPr>
        <w:spacing w:after="0" w:line="240" w:lineRule="auto"/>
        <w:jc w:val="both"/>
        <w:rPr>
          <w:rFonts w:ascii="Times New Roman" w:eastAsia="Times New Roman" w:hAnsi="Times New Roman" w:cs="Times New Roman"/>
          <w:sz w:val="24"/>
          <w:szCs w:val="24"/>
          <w:lang w:eastAsia="hr-HR"/>
        </w:rPr>
      </w:pP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t xml:space="preserve">                   Ruža Jelovac, dipl.oec.</w:t>
      </w:r>
    </w:p>
    <w:p w:rsidR="00E35876" w:rsidRPr="00E35876" w:rsidRDefault="00E35876" w:rsidP="0035082C">
      <w:pPr>
        <w:spacing w:after="120"/>
        <w:jc w:val="both"/>
        <w:rPr>
          <w:rFonts w:ascii="Times New Roman" w:hAnsi="Times New Roman" w:cs="Times New Roman"/>
          <w:sz w:val="24"/>
          <w:szCs w:val="24"/>
        </w:rPr>
      </w:pPr>
    </w:p>
    <w:sectPr w:rsidR="00E35876" w:rsidRPr="00E35876" w:rsidSect="00FB4269">
      <w:pgSz w:w="11906" w:h="16838" w:code="9"/>
      <w:pgMar w:top="1418" w:right="155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6CE8"/>
    <w:multiLevelType w:val="hybridMultilevel"/>
    <w:tmpl w:val="EE54D60E"/>
    <w:lvl w:ilvl="0" w:tplc="8C82E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0E0C78"/>
    <w:multiLevelType w:val="hybridMultilevel"/>
    <w:tmpl w:val="F50449A4"/>
    <w:lvl w:ilvl="0" w:tplc="ABE88C5C">
      <w:numFmt w:val="bullet"/>
      <w:lvlText w:val="•"/>
      <w:lvlJc w:val="left"/>
      <w:pPr>
        <w:ind w:left="1146" w:hanging="360"/>
      </w:pPr>
      <w:rPr>
        <w:rFonts w:ascii="Arial" w:eastAsia="Times New Roman" w:hAnsi="Arial" w:cs="Arial" w:hint="default"/>
        <w:color w:val="00000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
    <w:nsid w:val="1A321565"/>
    <w:multiLevelType w:val="hybridMultilevel"/>
    <w:tmpl w:val="366899DC"/>
    <w:lvl w:ilvl="0" w:tplc="40E620D8">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nsid w:val="1A574340"/>
    <w:multiLevelType w:val="hybridMultilevel"/>
    <w:tmpl w:val="539C05BA"/>
    <w:lvl w:ilvl="0" w:tplc="ABE88C5C">
      <w:numFmt w:val="bullet"/>
      <w:lvlText w:val="•"/>
      <w:lvlJc w:val="left"/>
      <w:pPr>
        <w:ind w:left="1146" w:hanging="360"/>
      </w:pPr>
      <w:rPr>
        <w:rFonts w:ascii="Arial" w:eastAsia="Times New Roman" w:hAnsi="Arial" w:cs="Arial" w:hint="default"/>
        <w:color w:val="00000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nsid w:val="24EE0133"/>
    <w:multiLevelType w:val="hybridMultilevel"/>
    <w:tmpl w:val="6040F02A"/>
    <w:lvl w:ilvl="0" w:tplc="ABE88C5C">
      <w:numFmt w:val="bullet"/>
      <w:lvlText w:val="•"/>
      <w:lvlJc w:val="left"/>
      <w:pPr>
        <w:ind w:left="1146" w:hanging="360"/>
      </w:pPr>
      <w:rPr>
        <w:rFonts w:ascii="Arial" w:eastAsia="Times New Roman" w:hAnsi="Arial" w:cs="Arial" w:hint="default"/>
        <w:color w:val="00000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nsid w:val="25766880"/>
    <w:multiLevelType w:val="hybridMultilevel"/>
    <w:tmpl w:val="DF4E4B96"/>
    <w:lvl w:ilvl="0" w:tplc="8C82E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B68570F"/>
    <w:multiLevelType w:val="hybridMultilevel"/>
    <w:tmpl w:val="899EDAA8"/>
    <w:lvl w:ilvl="0" w:tplc="52BEA9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155A2"/>
    <w:multiLevelType w:val="hybridMultilevel"/>
    <w:tmpl w:val="DE38A228"/>
    <w:lvl w:ilvl="0" w:tplc="ABE88C5C">
      <w:numFmt w:val="bullet"/>
      <w:lvlText w:val="•"/>
      <w:lvlJc w:val="left"/>
      <w:pPr>
        <w:ind w:left="1145" w:hanging="360"/>
      </w:pPr>
      <w:rPr>
        <w:rFonts w:ascii="Arial" w:eastAsia="Times New Roman" w:hAnsi="Arial" w:cs="Arial" w:hint="default"/>
        <w:color w:val="000000"/>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8">
    <w:nsid w:val="48117B2A"/>
    <w:multiLevelType w:val="hybridMultilevel"/>
    <w:tmpl w:val="ACC48076"/>
    <w:lvl w:ilvl="0" w:tplc="8C82E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EC90F6B"/>
    <w:multiLevelType w:val="hybridMultilevel"/>
    <w:tmpl w:val="FA7AAF36"/>
    <w:lvl w:ilvl="0" w:tplc="FECEB0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418364F"/>
    <w:multiLevelType w:val="hybridMultilevel"/>
    <w:tmpl w:val="AC862B10"/>
    <w:lvl w:ilvl="0" w:tplc="8C82E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A5D4660"/>
    <w:multiLevelType w:val="hybridMultilevel"/>
    <w:tmpl w:val="AC862B10"/>
    <w:lvl w:ilvl="0" w:tplc="8C82E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C374C16"/>
    <w:multiLevelType w:val="hybridMultilevel"/>
    <w:tmpl w:val="4222979E"/>
    <w:lvl w:ilvl="0" w:tplc="ABE88C5C">
      <w:numFmt w:val="bullet"/>
      <w:lvlText w:val="•"/>
      <w:lvlJc w:val="left"/>
      <w:pPr>
        <w:ind w:left="1004" w:hanging="360"/>
      </w:pPr>
      <w:rPr>
        <w:rFonts w:ascii="Arial" w:eastAsia="Times New Roman" w:hAnsi="Arial" w:cs="Arial" w:hint="default"/>
        <w:color w:val="000000"/>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nsid w:val="6EDE7CDE"/>
    <w:multiLevelType w:val="hybridMultilevel"/>
    <w:tmpl w:val="11A2B3D4"/>
    <w:lvl w:ilvl="0" w:tplc="81C60888">
      <w:start w:val="1"/>
      <w:numFmt w:val="upperRoman"/>
      <w:lvlText w:val="%1."/>
      <w:lvlJc w:val="left"/>
      <w:pPr>
        <w:ind w:left="3128" w:hanging="720"/>
      </w:pPr>
      <w:rPr>
        <w:rFonts w:hint="default"/>
        <w:color w:val="auto"/>
      </w:rPr>
    </w:lvl>
    <w:lvl w:ilvl="1" w:tplc="041A0019" w:tentative="1">
      <w:start w:val="1"/>
      <w:numFmt w:val="lowerLetter"/>
      <w:lvlText w:val="%2."/>
      <w:lvlJc w:val="left"/>
      <w:pPr>
        <w:ind w:left="3488" w:hanging="360"/>
      </w:pPr>
    </w:lvl>
    <w:lvl w:ilvl="2" w:tplc="041A001B" w:tentative="1">
      <w:start w:val="1"/>
      <w:numFmt w:val="lowerRoman"/>
      <w:lvlText w:val="%3."/>
      <w:lvlJc w:val="right"/>
      <w:pPr>
        <w:ind w:left="4208" w:hanging="180"/>
      </w:pPr>
    </w:lvl>
    <w:lvl w:ilvl="3" w:tplc="041A000F" w:tentative="1">
      <w:start w:val="1"/>
      <w:numFmt w:val="decimal"/>
      <w:lvlText w:val="%4."/>
      <w:lvlJc w:val="left"/>
      <w:pPr>
        <w:ind w:left="4928" w:hanging="360"/>
      </w:pPr>
    </w:lvl>
    <w:lvl w:ilvl="4" w:tplc="041A0019" w:tentative="1">
      <w:start w:val="1"/>
      <w:numFmt w:val="lowerLetter"/>
      <w:lvlText w:val="%5."/>
      <w:lvlJc w:val="left"/>
      <w:pPr>
        <w:ind w:left="5648" w:hanging="360"/>
      </w:pPr>
    </w:lvl>
    <w:lvl w:ilvl="5" w:tplc="041A001B" w:tentative="1">
      <w:start w:val="1"/>
      <w:numFmt w:val="lowerRoman"/>
      <w:lvlText w:val="%6."/>
      <w:lvlJc w:val="right"/>
      <w:pPr>
        <w:ind w:left="6368" w:hanging="180"/>
      </w:pPr>
    </w:lvl>
    <w:lvl w:ilvl="6" w:tplc="041A000F" w:tentative="1">
      <w:start w:val="1"/>
      <w:numFmt w:val="decimal"/>
      <w:lvlText w:val="%7."/>
      <w:lvlJc w:val="left"/>
      <w:pPr>
        <w:ind w:left="7088" w:hanging="360"/>
      </w:pPr>
    </w:lvl>
    <w:lvl w:ilvl="7" w:tplc="041A0019" w:tentative="1">
      <w:start w:val="1"/>
      <w:numFmt w:val="lowerLetter"/>
      <w:lvlText w:val="%8."/>
      <w:lvlJc w:val="left"/>
      <w:pPr>
        <w:ind w:left="7808" w:hanging="360"/>
      </w:pPr>
    </w:lvl>
    <w:lvl w:ilvl="8" w:tplc="041A001B" w:tentative="1">
      <w:start w:val="1"/>
      <w:numFmt w:val="lowerRoman"/>
      <w:lvlText w:val="%9."/>
      <w:lvlJc w:val="right"/>
      <w:pPr>
        <w:ind w:left="8528" w:hanging="180"/>
      </w:pPr>
    </w:lvl>
  </w:abstractNum>
  <w:abstractNum w:abstractNumId="14">
    <w:nsid w:val="79DA6CF1"/>
    <w:multiLevelType w:val="hybridMultilevel"/>
    <w:tmpl w:val="A3381E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2"/>
  </w:num>
  <w:num w:numId="5">
    <w:abstractNumId w:val="12"/>
  </w:num>
  <w:num w:numId="6">
    <w:abstractNumId w:val="1"/>
  </w:num>
  <w:num w:numId="7">
    <w:abstractNumId w:val="3"/>
  </w:num>
  <w:num w:numId="8">
    <w:abstractNumId w:val="4"/>
  </w:num>
  <w:num w:numId="9">
    <w:abstractNumId w:val="7"/>
  </w:num>
  <w:num w:numId="10">
    <w:abstractNumId w:val="9"/>
  </w:num>
  <w:num w:numId="11">
    <w:abstractNumId w:val="10"/>
  </w:num>
  <w:num w:numId="12">
    <w:abstractNumId w:val="8"/>
  </w:num>
  <w:num w:numId="13">
    <w:abstractNumId w:val="5"/>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92"/>
    <w:rsid w:val="00000113"/>
    <w:rsid w:val="000248C2"/>
    <w:rsid w:val="00036AF2"/>
    <w:rsid w:val="00037E1A"/>
    <w:rsid w:val="000565D3"/>
    <w:rsid w:val="00056618"/>
    <w:rsid w:val="00073766"/>
    <w:rsid w:val="00085AC0"/>
    <w:rsid w:val="0009393F"/>
    <w:rsid w:val="000B2384"/>
    <w:rsid w:val="000C73B3"/>
    <w:rsid w:val="000D128E"/>
    <w:rsid w:val="000E568E"/>
    <w:rsid w:val="00116F29"/>
    <w:rsid w:val="00117AE2"/>
    <w:rsid w:val="00125A95"/>
    <w:rsid w:val="001279EC"/>
    <w:rsid w:val="001406FE"/>
    <w:rsid w:val="00147AF6"/>
    <w:rsid w:val="00187EFC"/>
    <w:rsid w:val="00194BB5"/>
    <w:rsid w:val="00194E56"/>
    <w:rsid w:val="00195BD3"/>
    <w:rsid w:val="001C5B5C"/>
    <w:rsid w:val="001D0D63"/>
    <w:rsid w:val="001F5928"/>
    <w:rsid w:val="002427C7"/>
    <w:rsid w:val="00250C44"/>
    <w:rsid w:val="0029083A"/>
    <w:rsid w:val="00297E7A"/>
    <w:rsid w:val="002A353B"/>
    <w:rsid w:val="002A430E"/>
    <w:rsid w:val="002A7F66"/>
    <w:rsid w:val="002B6F1E"/>
    <w:rsid w:val="002E7440"/>
    <w:rsid w:val="002F32B1"/>
    <w:rsid w:val="00326236"/>
    <w:rsid w:val="0035082C"/>
    <w:rsid w:val="00353C36"/>
    <w:rsid w:val="00354E89"/>
    <w:rsid w:val="0038341D"/>
    <w:rsid w:val="003934D9"/>
    <w:rsid w:val="003A3CC7"/>
    <w:rsid w:val="003C24DA"/>
    <w:rsid w:val="003D532F"/>
    <w:rsid w:val="00426CF5"/>
    <w:rsid w:val="0044282C"/>
    <w:rsid w:val="0045649C"/>
    <w:rsid w:val="00482B3E"/>
    <w:rsid w:val="004C44CD"/>
    <w:rsid w:val="004D23D0"/>
    <w:rsid w:val="004D31DB"/>
    <w:rsid w:val="004F7556"/>
    <w:rsid w:val="00514276"/>
    <w:rsid w:val="00524FEB"/>
    <w:rsid w:val="00531413"/>
    <w:rsid w:val="00555592"/>
    <w:rsid w:val="00580EF7"/>
    <w:rsid w:val="0059693F"/>
    <w:rsid w:val="005A6225"/>
    <w:rsid w:val="005A7223"/>
    <w:rsid w:val="005B3C48"/>
    <w:rsid w:val="005D50C3"/>
    <w:rsid w:val="005D77E2"/>
    <w:rsid w:val="005E3D5F"/>
    <w:rsid w:val="005F38FB"/>
    <w:rsid w:val="006175CA"/>
    <w:rsid w:val="006455E6"/>
    <w:rsid w:val="00647918"/>
    <w:rsid w:val="00665356"/>
    <w:rsid w:val="00691E32"/>
    <w:rsid w:val="006C68AD"/>
    <w:rsid w:val="006E2876"/>
    <w:rsid w:val="006E50A6"/>
    <w:rsid w:val="006F6BAE"/>
    <w:rsid w:val="0070202A"/>
    <w:rsid w:val="0071677B"/>
    <w:rsid w:val="00733A5C"/>
    <w:rsid w:val="0074125F"/>
    <w:rsid w:val="00752461"/>
    <w:rsid w:val="00757F21"/>
    <w:rsid w:val="00782886"/>
    <w:rsid w:val="007A36AF"/>
    <w:rsid w:val="007D1091"/>
    <w:rsid w:val="007D6DB8"/>
    <w:rsid w:val="007F7347"/>
    <w:rsid w:val="00827599"/>
    <w:rsid w:val="0082775A"/>
    <w:rsid w:val="0084251A"/>
    <w:rsid w:val="00884E92"/>
    <w:rsid w:val="00893F05"/>
    <w:rsid w:val="008B41E9"/>
    <w:rsid w:val="00900E6B"/>
    <w:rsid w:val="00922972"/>
    <w:rsid w:val="009267D8"/>
    <w:rsid w:val="00954DE9"/>
    <w:rsid w:val="0095576A"/>
    <w:rsid w:val="00975AE7"/>
    <w:rsid w:val="009A3260"/>
    <w:rsid w:val="009C4BF6"/>
    <w:rsid w:val="009D51D2"/>
    <w:rsid w:val="009E6CB1"/>
    <w:rsid w:val="009F1865"/>
    <w:rsid w:val="00A11AEA"/>
    <w:rsid w:val="00A45D4A"/>
    <w:rsid w:val="00A519B5"/>
    <w:rsid w:val="00A542E5"/>
    <w:rsid w:val="00A567A1"/>
    <w:rsid w:val="00A77285"/>
    <w:rsid w:val="00AA6927"/>
    <w:rsid w:val="00AB2406"/>
    <w:rsid w:val="00AC4C21"/>
    <w:rsid w:val="00B057A9"/>
    <w:rsid w:val="00B2305E"/>
    <w:rsid w:val="00B27F33"/>
    <w:rsid w:val="00B33314"/>
    <w:rsid w:val="00B41883"/>
    <w:rsid w:val="00B55720"/>
    <w:rsid w:val="00B71DF5"/>
    <w:rsid w:val="00B76812"/>
    <w:rsid w:val="00B776E3"/>
    <w:rsid w:val="00B8475F"/>
    <w:rsid w:val="00B95ADA"/>
    <w:rsid w:val="00BA04E0"/>
    <w:rsid w:val="00BA5F09"/>
    <w:rsid w:val="00BB15AC"/>
    <w:rsid w:val="00BB6DE8"/>
    <w:rsid w:val="00BE783A"/>
    <w:rsid w:val="00BF2214"/>
    <w:rsid w:val="00BF48F6"/>
    <w:rsid w:val="00BF6A2F"/>
    <w:rsid w:val="00C159C9"/>
    <w:rsid w:val="00C2703C"/>
    <w:rsid w:val="00C37C69"/>
    <w:rsid w:val="00C50B2D"/>
    <w:rsid w:val="00C542F9"/>
    <w:rsid w:val="00C65C36"/>
    <w:rsid w:val="00C847B5"/>
    <w:rsid w:val="00C94E8F"/>
    <w:rsid w:val="00CE19EE"/>
    <w:rsid w:val="00CE4B3B"/>
    <w:rsid w:val="00CE6C40"/>
    <w:rsid w:val="00CF2395"/>
    <w:rsid w:val="00CF4739"/>
    <w:rsid w:val="00D01139"/>
    <w:rsid w:val="00D10FF9"/>
    <w:rsid w:val="00D14E8F"/>
    <w:rsid w:val="00D15029"/>
    <w:rsid w:val="00D2383D"/>
    <w:rsid w:val="00D50432"/>
    <w:rsid w:val="00D53705"/>
    <w:rsid w:val="00D85291"/>
    <w:rsid w:val="00DC37B4"/>
    <w:rsid w:val="00DD546C"/>
    <w:rsid w:val="00DF08A0"/>
    <w:rsid w:val="00DF68BF"/>
    <w:rsid w:val="00E04AB9"/>
    <w:rsid w:val="00E16B18"/>
    <w:rsid w:val="00E26F60"/>
    <w:rsid w:val="00E34B80"/>
    <w:rsid w:val="00E35876"/>
    <w:rsid w:val="00E6124C"/>
    <w:rsid w:val="00E63B48"/>
    <w:rsid w:val="00E67792"/>
    <w:rsid w:val="00EC25A0"/>
    <w:rsid w:val="00ED0CCF"/>
    <w:rsid w:val="00F04C3C"/>
    <w:rsid w:val="00F35084"/>
    <w:rsid w:val="00F41D78"/>
    <w:rsid w:val="00F60555"/>
    <w:rsid w:val="00F74418"/>
    <w:rsid w:val="00F83399"/>
    <w:rsid w:val="00F85C29"/>
    <w:rsid w:val="00FA0CE7"/>
    <w:rsid w:val="00FA7DD6"/>
    <w:rsid w:val="00FB3430"/>
    <w:rsid w:val="00FB4269"/>
    <w:rsid w:val="00FC5A44"/>
    <w:rsid w:val="00FD3FCB"/>
    <w:rsid w:val="00FE53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A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5592"/>
    <w:pPr>
      <w:ind w:left="720"/>
      <w:contextualSpacing/>
    </w:pPr>
  </w:style>
  <w:style w:type="paragraph" w:styleId="Bezproreda">
    <w:name w:val="No Spacing"/>
    <w:uiPriority w:val="1"/>
    <w:qFormat/>
    <w:rsid w:val="00DF08A0"/>
    <w:pPr>
      <w:spacing w:after="0" w:line="240" w:lineRule="auto"/>
    </w:pPr>
  </w:style>
  <w:style w:type="paragraph" w:styleId="Tekstbalonia">
    <w:name w:val="Balloon Text"/>
    <w:basedOn w:val="Normal"/>
    <w:link w:val="TekstbaloniaChar"/>
    <w:uiPriority w:val="99"/>
    <w:semiHidden/>
    <w:unhideWhenUsed/>
    <w:rsid w:val="00354E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4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A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5592"/>
    <w:pPr>
      <w:ind w:left="720"/>
      <w:contextualSpacing/>
    </w:pPr>
  </w:style>
  <w:style w:type="paragraph" w:styleId="Bezproreda">
    <w:name w:val="No Spacing"/>
    <w:uiPriority w:val="1"/>
    <w:qFormat/>
    <w:rsid w:val="00DF08A0"/>
    <w:pPr>
      <w:spacing w:after="0" w:line="240" w:lineRule="auto"/>
    </w:pPr>
  </w:style>
  <w:style w:type="paragraph" w:styleId="Tekstbalonia">
    <w:name w:val="Balloon Text"/>
    <w:basedOn w:val="Normal"/>
    <w:link w:val="TekstbaloniaChar"/>
    <w:uiPriority w:val="99"/>
    <w:semiHidden/>
    <w:unhideWhenUsed/>
    <w:rsid w:val="00354E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4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85421">
      <w:bodyDiv w:val="1"/>
      <w:marLeft w:val="0"/>
      <w:marRight w:val="0"/>
      <w:marTop w:val="0"/>
      <w:marBottom w:val="0"/>
      <w:divBdr>
        <w:top w:val="none" w:sz="0" w:space="0" w:color="auto"/>
        <w:left w:val="none" w:sz="0" w:space="0" w:color="auto"/>
        <w:bottom w:val="none" w:sz="0" w:space="0" w:color="auto"/>
        <w:right w:val="none" w:sz="0" w:space="0" w:color="auto"/>
      </w:divBdr>
    </w:div>
    <w:div w:id="1731683313">
      <w:bodyDiv w:val="1"/>
      <w:marLeft w:val="0"/>
      <w:marRight w:val="0"/>
      <w:marTop w:val="0"/>
      <w:marBottom w:val="0"/>
      <w:divBdr>
        <w:top w:val="none" w:sz="0" w:space="0" w:color="auto"/>
        <w:left w:val="none" w:sz="0" w:space="0" w:color="auto"/>
        <w:bottom w:val="none" w:sz="0" w:space="0" w:color="auto"/>
        <w:right w:val="none" w:sz="0" w:space="0" w:color="auto"/>
      </w:divBdr>
    </w:div>
    <w:div w:id="21273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8F3A-7452-4004-BCE7-2E570B08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3698</Words>
  <Characters>21080</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2022-12-28T07:40:00Z</cp:lastPrinted>
  <dcterms:created xsi:type="dcterms:W3CDTF">2023-09-26T10:39:00Z</dcterms:created>
  <dcterms:modified xsi:type="dcterms:W3CDTF">2023-09-26T13:15:00Z</dcterms:modified>
</cp:coreProperties>
</file>